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5E9" w:rsidRPr="002965C5" w:rsidRDefault="009825E9" w:rsidP="009825E9">
      <w:pPr>
        <w:spacing w:line="260" w:lineRule="exact"/>
        <w:jc w:val="both"/>
        <w:rPr>
          <w:rFonts w:ascii="Arial" w:hAnsi="Arial" w:cs="Arial"/>
          <w:color w:val="000000"/>
          <w:sz w:val="20"/>
          <w:szCs w:val="20"/>
        </w:rPr>
      </w:pPr>
      <w:bookmarkStart w:id="0" w:name="_GoBack"/>
      <w:bookmarkEnd w:id="0"/>
    </w:p>
    <w:p w:rsidR="009825E9" w:rsidRPr="009825E9" w:rsidRDefault="009825E9" w:rsidP="009825E9">
      <w:pPr>
        <w:spacing w:line="260" w:lineRule="exact"/>
        <w:jc w:val="center"/>
        <w:rPr>
          <w:rFonts w:asciiTheme="minorHAnsi" w:hAnsiTheme="minorHAnsi" w:cstheme="minorHAnsi"/>
          <w:b/>
          <w:i/>
        </w:rPr>
      </w:pPr>
      <w:r w:rsidRPr="009825E9">
        <w:rPr>
          <w:rFonts w:asciiTheme="minorHAnsi" w:hAnsiTheme="minorHAnsi" w:cstheme="minorHAnsi"/>
          <w:b/>
          <w:i/>
        </w:rPr>
        <w:t>JR MOBILNOST SLOVENSKIH VISOKOŠOLSKIH UČITELJEV</w:t>
      </w:r>
      <w:r w:rsidR="008B0769">
        <w:rPr>
          <w:rFonts w:asciiTheme="minorHAnsi" w:hAnsiTheme="minorHAnsi" w:cstheme="minorHAnsi"/>
          <w:b/>
          <w:i/>
        </w:rPr>
        <w:t>_</w:t>
      </w:r>
      <w:r w:rsidRPr="009825E9">
        <w:rPr>
          <w:rFonts w:asciiTheme="minorHAnsi" w:hAnsiTheme="minorHAnsi" w:cstheme="minorHAnsi"/>
          <w:b/>
          <w:i/>
        </w:rPr>
        <w:t>SKUPINE DRŽAV GOSTITELJIC</w:t>
      </w:r>
    </w:p>
    <w:p w:rsidR="009825E9" w:rsidRPr="009825E9" w:rsidRDefault="009825E9" w:rsidP="009825E9">
      <w:pPr>
        <w:spacing w:line="260" w:lineRule="exact"/>
        <w:jc w:val="both"/>
        <w:rPr>
          <w:rFonts w:ascii="Arial" w:hAnsi="Arial" w:cs="Arial"/>
          <w:b/>
          <w:i/>
        </w:rPr>
      </w:pPr>
    </w:p>
    <w:p w:rsidR="009825E9" w:rsidRDefault="009825E9" w:rsidP="009825E9">
      <w:pPr>
        <w:spacing w:line="260" w:lineRule="exact"/>
        <w:jc w:val="both"/>
        <w:rPr>
          <w:rFonts w:ascii="Arial" w:hAnsi="Arial" w:cs="Arial"/>
          <w:b/>
          <w:i/>
          <w:sz w:val="20"/>
          <w:szCs w:val="20"/>
        </w:rPr>
      </w:pPr>
    </w:p>
    <w:p w:rsidR="009825E9" w:rsidRPr="003F19FF" w:rsidRDefault="009825E9" w:rsidP="009825E9">
      <w:pPr>
        <w:spacing w:line="260" w:lineRule="exact"/>
        <w:jc w:val="both"/>
        <w:rPr>
          <w:rFonts w:ascii="Arial" w:hAnsi="Arial" w:cs="Arial"/>
          <w:b/>
          <w:i/>
          <w:sz w:val="20"/>
          <w:szCs w:val="20"/>
        </w:rPr>
      </w:pPr>
    </w:p>
    <w:p w:rsidR="009825E9" w:rsidRDefault="009825E9" w:rsidP="009825E9">
      <w:pPr>
        <w:pStyle w:val="Odstavekseznama"/>
        <w:numPr>
          <w:ilvl w:val="0"/>
          <w:numId w:val="1"/>
        </w:numPr>
        <w:jc w:val="both"/>
        <w:rPr>
          <w:rFonts w:ascii="Arial" w:hAnsi="Arial" w:cs="Arial"/>
          <w:b/>
          <w:i/>
          <w:sz w:val="20"/>
          <w:szCs w:val="20"/>
        </w:rPr>
      </w:pPr>
      <w:r w:rsidRPr="00090967">
        <w:rPr>
          <w:rFonts w:ascii="Arial" w:hAnsi="Arial" w:cs="Arial"/>
          <w:b/>
          <w:i/>
          <w:sz w:val="20"/>
          <w:szCs w:val="20"/>
        </w:rPr>
        <w:t xml:space="preserve">Skupine držav gostiteljic A, B in C: Države EU </w:t>
      </w:r>
      <w:proofErr w:type="spellStart"/>
      <w:r w:rsidRPr="00090967">
        <w:rPr>
          <w:rFonts w:ascii="Arial" w:hAnsi="Arial" w:cs="Arial"/>
          <w:b/>
          <w:i/>
          <w:sz w:val="20"/>
          <w:szCs w:val="20"/>
        </w:rPr>
        <w:t>Erasmus</w:t>
      </w:r>
      <w:proofErr w:type="spellEnd"/>
      <w:r w:rsidRPr="00090967">
        <w:rPr>
          <w:rFonts w:ascii="Arial" w:hAnsi="Arial" w:cs="Arial"/>
          <w:b/>
          <w:i/>
          <w:sz w:val="20"/>
          <w:szCs w:val="20"/>
        </w:rPr>
        <w:t xml:space="preserve">+ in Države Programa </w:t>
      </w:r>
      <w:proofErr w:type="spellStart"/>
      <w:r w:rsidRPr="00090967">
        <w:rPr>
          <w:rFonts w:ascii="Arial" w:hAnsi="Arial" w:cs="Arial"/>
          <w:b/>
          <w:i/>
          <w:sz w:val="20"/>
          <w:szCs w:val="20"/>
        </w:rPr>
        <w:t>Erasmus</w:t>
      </w:r>
      <w:proofErr w:type="spellEnd"/>
      <w:r w:rsidRPr="00090967">
        <w:rPr>
          <w:rFonts w:ascii="Arial" w:hAnsi="Arial" w:cs="Arial"/>
          <w:b/>
          <w:i/>
          <w:sz w:val="20"/>
          <w:szCs w:val="20"/>
        </w:rPr>
        <w:t xml:space="preserve">+, ki niso članice EU </w:t>
      </w:r>
    </w:p>
    <w:p w:rsidR="009825E9" w:rsidRPr="00090967" w:rsidRDefault="009825E9" w:rsidP="009825E9">
      <w:pPr>
        <w:pStyle w:val="Odstavekseznama"/>
        <w:jc w:val="both"/>
        <w:rPr>
          <w:rFonts w:ascii="Arial" w:hAnsi="Arial" w:cs="Arial"/>
          <w:b/>
          <w:i/>
          <w:sz w:val="20"/>
          <w:szCs w:val="20"/>
        </w:rPr>
      </w:pPr>
    </w:p>
    <w:p w:rsidR="009825E9" w:rsidRPr="006065EB" w:rsidRDefault="009825E9" w:rsidP="009825E9">
      <w:pPr>
        <w:jc w:val="both"/>
        <w:rPr>
          <w:rFonts w:ascii="Arial" w:hAnsi="Arial" w:cs="Arial"/>
          <w:b/>
          <w:sz w:val="20"/>
          <w:szCs w:val="20"/>
        </w:rPr>
      </w:pPr>
      <w:r w:rsidRPr="00090967">
        <w:rPr>
          <w:rFonts w:ascii="Arial" w:hAnsi="Arial" w:cs="Arial"/>
          <w:b/>
          <w:sz w:val="20"/>
          <w:szCs w:val="20"/>
        </w:rPr>
        <w:t>Tabela 2.1: Skupin</w:t>
      </w:r>
      <w:r>
        <w:rPr>
          <w:rFonts w:ascii="Arial" w:hAnsi="Arial" w:cs="Arial"/>
          <w:b/>
          <w:sz w:val="20"/>
          <w:szCs w:val="20"/>
        </w:rPr>
        <w:t>e</w:t>
      </w:r>
      <w:r w:rsidRPr="00090967">
        <w:rPr>
          <w:rFonts w:ascii="Arial" w:hAnsi="Arial" w:cs="Arial"/>
          <w:b/>
          <w:sz w:val="20"/>
          <w:szCs w:val="20"/>
        </w:rPr>
        <w:t xml:space="preserve"> držav gostiteljic A, B in C</w:t>
      </w:r>
    </w:p>
    <w:p w:rsidR="009825E9" w:rsidRPr="006065EB" w:rsidRDefault="009825E9" w:rsidP="009825E9">
      <w:pPr>
        <w:jc w:val="both"/>
        <w:rPr>
          <w:rFonts w:ascii="Arial" w:hAnsi="Arial" w:cs="Arial"/>
          <w:sz w:val="20"/>
          <w:szCs w:val="20"/>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0"/>
        <w:gridCol w:w="5649"/>
        <w:gridCol w:w="1701"/>
      </w:tblGrid>
      <w:tr w:rsidR="009825E9" w:rsidRPr="006065EB" w:rsidTr="004C1310">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9825E9" w:rsidRPr="006065EB" w:rsidRDefault="009825E9" w:rsidP="004C1310">
            <w:pPr>
              <w:jc w:val="center"/>
              <w:rPr>
                <w:rFonts w:ascii="Arial" w:hAnsi="Arial" w:cs="Arial"/>
                <w:b/>
                <w:sz w:val="20"/>
                <w:szCs w:val="20"/>
              </w:rPr>
            </w:pPr>
            <w:r w:rsidRPr="006065EB">
              <w:rPr>
                <w:rFonts w:ascii="Arial" w:hAnsi="Arial" w:cs="Arial"/>
                <w:b/>
                <w:sz w:val="20"/>
                <w:szCs w:val="20"/>
              </w:rPr>
              <w:t>Skupine držav gostiteljic</w:t>
            </w:r>
          </w:p>
        </w:tc>
        <w:tc>
          <w:tcPr>
            <w:tcW w:w="5649" w:type="dxa"/>
            <w:tcBorders>
              <w:top w:val="single" w:sz="4" w:space="0" w:color="000000"/>
              <w:left w:val="single" w:sz="4" w:space="0" w:color="000000"/>
              <w:bottom w:val="single" w:sz="4" w:space="0" w:color="000000"/>
              <w:right w:val="single" w:sz="4" w:space="0" w:color="000000"/>
            </w:tcBorders>
            <w:vAlign w:val="center"/>
          </w:tcPr>
          <w:p w:rsidR="009825E9" w:rsidRPr="006065EB" w:rsidRDefault="009825E9" w:rsidP="004C1310">
            <w:pPr>
              <w:jc w:val="center"/>
              <w:rPr>
                <w:rFonts w:ascii="Arial" w:hAnsi="Arial" w:cs="Arial"/>
                <w:b/>
                <w:bCs/>
                <w:color w:val="000000"/>
                <w:sz w:val="20"/>
                <w:szCs w:val="20"/>
              </w:rPr>
            </w:pPr>
            <w:r w:rsidRPr="006065EB">
              <w:rPr>
                <w:rFonts w:ascii="Arial" w:hAnsi="Arial" w:cs="Arial"/>
                <w:b/>
                <w:bCs/>
                <w:color w:val="000000"/>
                <w:sz w:val="20"/>
                <w:szCs w:val="20"/>
              </w:rPr>
              <w:t>Države</w:t>
            </w:r>
          </w:p>
        </w:tc>
        <w:tc>
          <w:tcPr>
            <w:tcW w:w="1701" w:type="dxa"/>
            <w:tcBorders>
              <w:top w:val="single" w:sz="4" w:space="0" w:color="000000"/>
              <w:left w:val="single" w:sz="4" w:space="0" w:color="000000"/>
              <w:bottom w:val="single" w:sz="4" w:space="0" w:color="000000"/>
              <w:right w:val="single" w:sz="4" w:space="0" w:color="000000"/>
            </w:tcBorders>
            <w:vAlign w:val="center"/>
          </w:tcPr>
          <w:p w:rsidR="009825E9" w:rsidRPr="006065EB" w:rsidRDefault="009825E9" w:rsidP="004C1310">
            <w:pPr>
              <w:jc w:val="center"/>
              <w:rPr>
                <w:rFonts w:ascii="Arial" w:hAnsi="Arial" w:cs="Arial"/>
                <w:b/>
                <w:sz w:val="20"/>
                <w:szCs w:val="20"/>
              </w:rPr>
            </w:pPr>
            <w:r w:rsidRPr="006065EB">
              <w:rPr>
                <w:rFonts w:ascii="Arial" w:hAnsi="Arial" w:cs="Arial"/>
                <w:b/>
                <w:sz w:val="20"/>
                <w:szCs w:val="20"/>
              </w:rPr>
              <w:t>Znesek</w:t>
            </w:r>
          </w:p>
          <w:p w:rsidR="009825E9" w:rsidRPr="006065EB" w:rsidRDefault="009825E9" w:rsidP="004C1310">
            <w:pPr>
              <w:jc w:val="center"/>
              <w:rPr>
                <w:rFonts w:ascii="Arial" w:hAnsi="Arial" w:cs="Arial"/>
                <w:b/>
                <w:bCs/>
                <w:color w:val="000000"/>
                <w:sz w:val="20"/>
                <w:szCs w:val="20"/>
              </w:rPr>
            </w:pPr>
            <w:r w:rsidRPr="006065EB">
              <w:rPr>
                <w:rFonts w:ascii="Arial" w:hAnsi="Arial" w:cs="Arial"/>
                <w:b/>
                <w:sz w:val="20"/>
                <w:szCs w:val="20"/>
              </w:rPr>
              <w:t>(v EUR) na dan za udeleženca</w:t>
            </w:r>
          </w:p>
        </w:tc>
      </w:tr>
      <w:tr w:rsidR="009825E9" w:rsidRPr="006065EB" w:rsidTr="004C1310">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9825E9" w:rsidRPr="006065EB" w:rsidRDefault="009825E9" w:rsidP="004C1310">
            <w:pPr>
              <w:jc w:val="center"/>
              <w:rPr>
                <w:rFonts w:ascii="Arial" w:hAnsi="Arial" w:cs="Arial"/>
                <w:b/>
                <w:sz w:val="20"/>
                <w:szCs w:val="20"/>
              </w:rPr>
            </w:pPr>
            <w:r w:rsidRPr="006065EB">
              <w:rPr>
                <w:rFonts w:ascii="Arial" w:hAnsi="Arial" w:cs="Arial"/>
                <w:b/>
                <w:bCs/>
                <w:color w:val="000000"/>
                <w:sz w:val="20"/>
                <w:szCs w:val="20"/>
              </w:rPr>
              <w:t>A</w:t>
            </w:r>
          </w:p>
        </w:tc>
        <w:tc>
          <w:tcPr>
            <w:tcW w:w="5649" w:type="dxa"/>
            <w:tcBorders>
              <w:top w:val="single" w:sz="4" w:space="0" w:color="000000"/>
              <w:left w:val="single" w:sz="4" w:space="0" w:color="000000"/>
              <w:bottom w:val="single" w:sz="4" w:space="0" w:color="000000"/>
              <w:right w:val="single" w:sz="4" w:space="0" w:color="000000"/>
            </w:tcBorders>
            <w:vAlign w:val="center"/>
          </w:tcPr>
          <w:p w:rsidR="009825E9" w:rsidRPr="006065EB" w:rsidRDefault="009825E9" w:rsidP="004C1310">
            <w:pPr>
              <w:rPr>
                <w:rFonts w:ascii="Arial" w:hAnsi="Arial" w:cs="Arial"/>
                <w:bCs/>
                <w:color w:val="000000"/>
                <w:sz w:val="20"/>
                <w:szCs w:val="20"/>
              </w:rPr>
            </w:pPr>
            <w:r w:rsidRPr="006065EB">
              <w:rPr>
                <w:rFonts w:ascii="Arial" w:hAnsi="Arial" w:cs="Arial"/>
                <w:color w:val="000000"/>
                <w:sz w:val="20"/>
                <w:szCs w:val="20"/>
              </w:rPr>
              <w:t xml:space="preserve">Norveška, Danska, Luksemburg, Združeno kraljestvo, Islandija, Švedska, Irska, Finska, Lihtenštajn  </w:t>
            </w:r>
          </w:p>
        </w:tc>
        <w:tc>
          <w:tcPr>
            <w:tcW w:w="1701" w:type="dxa"/>
            <w:tcBorders>
              <w:top w:val="single" w:sz="4" w:space="0" w:color="000000"/>
              <w:left w:val="single" w:sz="4" w:space="0" w:color="000000"/>
              <w:bottom w:val="single" w:sz="4" w:space="0" w:color="000000"/>
              <w:right w:val="single" w:sz="4" w:space="0" w:color="000000"/>
            </w:tcBorders>
          </w:tcPr>
          <w:p w:rsidR="009825E9" w:rsidRPr="006065EB" w:rsidRDefault="009825E9" w:rsidP="004C1310">
            <w:pPr>
              <w:jc w:val="center"/>
              <w:rPr>
                <w:rFonts w:ascii="Arial" w:hAnsi="Arial" w:cs="Arial"/>
                <w:bCs/>
                <w:color w:val="000000"/>
                <w:sz w:val="20"/>
                <w:szCs w:val="20"/>
              </w:rPr>
            </w:pPr>
            <w:r w:rsidRPr="006065EB">
              <w:rPr>
                <w:rFonts w:ascii="Arial" w:hAnsi="Arial" w:cs="Arial"/>
                <w:sz w:val="20"/>
                <w:szCs w:val="20"/>
              </w:rPr>
              <w:t>126,00</w:t>
            </w:r>
            <w:proofErr w:type="gramStart"/>
            <w:r w:rsidRPr="006065EB">
              <w:rPr>
                <w:rFonts w:ascii="Arial" w:hAnsi="Arial" w:cs="Arial"/>
                <w:sz w:val="20"/>
                <w:szCs w:val="20"/>
              </w:rPr>
              <w:t xml:space="preserve"> EUR</w:t>
            </w:r>
            <w:proofErr w:type="gramEnd"/>
          </w:p>
        </w:tc>
      </w:tr>
      <w:tr w:rsidR="009825E9" w:rsidRPr="006065EB" w:rsidTr="004C1310">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9825E9" w:rsidRPr="006065EB" w:rsidRDefault="009825E9" w:rsidP="004C1310">
            <w:pPr>
              <w:jc w:val="center"/>
              <w:rPr>
                <w:rFonts w:ascii="Arial" w:hAnsi="Arial" w:cs="Arial"/>
                <w:b/>
                <w:sz w:val="20"/>
                <w:szCs w:val="20"/>
              </w:rPr>
            </w:pPr>
            <w:r w:rsidRPr="006065EB">
              <w:rPr>
                <w:rFonts w:ascii="Arial" w:hAnsi="Arial" w:cs="Arial"/>
                <w:b/>
                <w:bCs/>
                <w:color w:val="000000"/>
                <w:sz w:val="20"/>
                <w:szCs w:val="20"/>
              </w:rPr>
              <w:t>B</w:t>
            </w:r>
          </w:p>
        </w:tc>
        <w:tc>
          <w:tcPr>
            <w:tcW w:w="5649" w:type="dxa"/>
            <w:tcBorders>
              <w:top w:val="single" w:sz="4" w:space="0" w:color="000000"/>
              <w:left w:val="single" w:sz="4" w:space="0" w:color="000000"/>
              <w:bottom w:val="single" w:sz="4" w:space="0" w:color="000000"/>
              <w:right w:val="single" w:sz="4" w:space="0" w:color="000000"/>
            </w:tcBorders>
          </w:tcPr>
          <w:p w:rsidR="009825E9" w:rsidRPr="006065EB" w:rsidRDefault="009825E9" w:rsidP="004C1310">
            <w:pPr>
              <w:rPr>
                <w:rFonts w:ascii="Arial" w:hAnsi="Arial" w:cs="Arial"/>
                <w:bCs/>
                <w:color w:val="000000"/>
                <w:sz w:val="20"/>
                <w:szCs w:val="20"/>
              </w:rPr>
            </w:pPr>
            <w:r w:rsidRPr="006065EB">
              <w:rPr>
                <w:rFonts w:ascii="Arial" w:hAnsi="Arial" w:cs="Arial"/>
                <w:color w:val="000000"/>
                <w:sz w:val="20"/>
                <w:szCs w:val="20"/>
              </w:rPr>
              <w:t>Nizozemska, Avstrija, Belgija, Francija, Nemčija, Italija, Španija, Ciper, Grčija, Malta, Portugalska</w:t>
            </w:r>
          </w:p>
        </w:tc>
        <w:tc>
          <w:tcPr>
            <w:tcW w:w="1701" w:type="dxa"/>
            <w:tcBorders>
              <w:top w:val="single" w:sz="4" w:space="0" w:color="000000"/>
              <w:left w:val="single" w:sz="4" w:space="0" w:color="000000"/>
              <w:bottom w:val="single" w:sz="4" w:space="0" w:color="000000"/>
              <w:right w:val="single" w:sz="4" w:space="0" w:color="000000"/>
            </w:tcBorders>
          </w:tcPr>
          <w:p w:rsidR="009825E9" w:rsidRPr="006065EB" w:rsidRDefault="009825E9" w:rsidP="004C1310">
            <w:pPr>
              <w:jc w:val="center"/>
              <w:rPr>
                <w:rFonts w:ascii="Arial" w:hAnsi="Arial" w:cs="Arial"/>
                <w:bCs/>
                <w:color w:val="000000"/>
                <w:sz w:val="20"/>
                <w:szCs w:val="20"/>
              </w:rPr>
            </w:pPr>
            <w:r w:rsidRPr="006065EB">
              <w:rPr>
                <w:rFonts w:ascii="Arial" w:hAnsi="Arial" w:cs="Arial"/>
                <w:sz w:val="20"/>
                <w:szCs w:val="20"/>
              </w:rPr>
              <w:t>112,00</w:t>
            </w:r>
            <w:proofErr w:type="gramStart"/>
            <w:r w:rsidRPr="006065EB">
              <w:rPr>
                <w:rFonts w:ascii="Arial" w:hAnsi="Arial" w:cs="Arial"/>
                <w:sz w:val="20"/>
                <w:szCs w:val="20"/>
              </w:rPr>
              <w:t xml:space="preserve"> EUR</w:t>
            </w:r>
            <w:proofErr w:type="gramEnd"/>
          </w:p>
        </w:tc>
      </w:tr>
      <w:tr w:rsidR="009825E9" w:rsidRPr="006065EB" w:rsidTr="004C1310">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9825E9" w:rsidRPr="006065EB" w:rsidRDefault="009825E9" w:rsidP="004C1310">
            <w:pPr>
              <w:jc w:val="center"/>
              <w:rPr>
                <w:rFonts w:ascii="Arial" w:hAnsi="Arial" w:cs="Arial"/>
                <w:b/>
                <w:sz w:val="20"/>
                <w:szCs w:val="20"/>
              </w:rPr>
            </w:pPr>
            <w:r w:rsidRPr="006065EB">
              <w:rPr>
                <w:rFonts w:ascii="Arial" w:hAnsi="Arial" w:cs="Arial"/>
                <w:b/>
                <w:bCs/>
                <w:color w:val="000000"/>
                <w:sz w:val="20"/>
                <w:szCs w:val="20"/>
              </w:rPr>
              <w:t>C</w:t>
            </w:r>
          </w:p>
        </w:tc>
        <w:tc>
          <w:tcPr>
            <w:tcW w:w="5649" w:type="dxa"/>
            <w:tcBorders>
              <w:top w:val="single" w:sz="4" w:space="0" w:color="000000"/>
              <w:left w:val="single" w:sz="4" w:space="0" w:color="000000"/>
              <w:bottom w:val="single" w:sz="4" w:space="0" w:color="000000"/>
              <w:right w:val="single" w:sz="4" w:space="0" w:color="000000"/>
            </w:tcBorders>
            <w:vAlign w:val="center"/>
          </w:tcPr>
          <w:p w:rsidR="009825E9" w:rsidRPr="006065EB" w:rsidRDefault="009825E9" w:rsidP="004C1310">
            <w:pPr>
              <w:rPr>
                <w:rFonts w:ascii="Arial" w:hAnsi="Arial" w:cs="Arial"/>
                <w:bCs/>
                <w:color w:val="000000"/>
                <w:sz w:val="20"/>
                <w:szCs w:val="20"/>
              </w:rPr>
            </w:pPr>
            <w:r w:rsidRPr="006065EB">
              <w:rPr>
                <w:rFonts w:ascii="Arial" w:hAnsi="Arial" w:cs="Arial"/>
                <w:color w:val="000000"/>
                <w:sz w:val="20"/>
                <w:szCs w:val="20"/>
              </w:rPr>
              <w:t>Estonija, Latvija, Hrvaška, Slovaška, Češka, Litva, Turčija, Madžarska, Poljska, Romunija, Bolgarija, Nekdanja Jugoslovanska republika Makedonija</w:t>
            </w:r>
          </w:p>
        </w:tc>
        <w:tc>
          <w:tcPr>
            <w:tcW w:w="1701" w:type="dxa"/>
            <w:tcBorders>
              <w:top w:val="single" w:sz="4" w:space="0" w:color="000000"/>
              <w:left w:val="single" w:sz="4" w:space="0" w:color="000000"/>
              <w:bottom w:val="single" w:sz="4" w:space="0" w:color="000000"/>
              <w:right w:val="single" w:sz="4" w:space="0" w:color="000000"/>
            </w:tcBorders>
          </w:tcPr>
          <w:p w:rsidR="009825E9" w:rsidRPr="006065EB" w:rsidRDefault="009825E9" w:rsidP="004C1310">
            <w:pPr>
              <w:jc w:val="center"/>
              <w:rPr>
                <w:rFonts w:ascii="Arial" w:hAnsi="Arial" w:cs="Arial"/>
                <w:bCs/>
                <w:color w:val="000000"/>
                <w:sz w:val="20"/>
                <w:szCs w:val="20"/>
              </w:rPr>
            </w:pPr>
            <w:r w:rsidRPr="006065EB">
              <w:rPr>
                <w:rFonts w:ascii="Arial" w:hAnsi="Arial" w:cs="Arial"/>
                <w:sz w:val="20"/>
                <w:szCs w:val="20"/>
              </w:rPr>
              <w:t>98,00</w:t>
            </w:r>
            <w:proofErr w:type="gramStart"/>
            <w:r w:rsidRPr="006065EB">
              <w:rPr>
                <w:rFonts w:ascii="Arial" w:hAnsi="Arial" w:cs="Arial"/>
                <w:sz w:val="20"/>
                <w:szCs w:val="20"/>
              </w:rPr>
              <w:t xml:space="preserve"> EUR</w:t>
            </w:r>
            <w:proofErr w:type="gramEnd"/>
          </w:p>
        </w:tc>
      </w:tr>
    </w:tbl>
    <w:p w:rsidR="009825E9" w:rsidRDefault="009825E9" w:rsidP="009825E9">
      <w:pPr>
        <w:jc w:val="both"/>
        <w:rPr>
          <w:rFonts w:ascii="Arial" w:hAnsi="Arial" w:cs="Arial"/>
          <w:color w:val="000000"/>
          <w:sz w:val="20"/>
          <w:szCs w:val="20"/>
        </w:rPr>
      </w:pPr>
    </w:p>
    <w:p w:rsidR="009825E9" w:rsidRPr="006065EB" w:rsidRDefault="009825E9" w:rsidP="009825E9">
      <w:pPr>
        <w:pStyle w:val="Sprotnaopomba-besedilo"/>
        <w:numPr>
          <w:ilvl w:val="0"/>
          <w:numId w:val="1"/>
        </w:numPr>
        <w:rPr>
          <w:rFonts w:ascii="Arial" w:hAnsi="Arial" w:cs="Arial"/>
          <w:i/>
          <w:sz w:val="20"/>
        </w:rPr>
      </w:pPr>
      <w:r w:rsidRPr="006065EB">
        <w:rPr>
          <w:rFonts w:ascii="Arial" w:hAnsi="Arial" w:cs="Arial"/>
          <w:b/>
          <w:i/>
          <w:sz w:val="20"/>
        </w:rPr>
        <w:t xml:space="preserve">Skupine držav gostiteljic D so: Sosedske Partnerske države EU Programa </w:t>
      </w:r>
      <w:proofErr w:type="spellStart"/>
      <w:r w:rsidRPr="006065EB">
        <w:rPr>
          <w:rFonts w:ascii="Arial" w:hAnsi="Arial" w:cs="Arial"/>
          <w:b/>
          <w:i/>
          <w:sz w:val="20"/>
        </w:rPr>
        <w:t>Erasmus</w:t>
      </w:r>
      <w:proofErr w:type="spellEnd"/>
      <w:r w:rsidRPr="006065EB">
        <w:rPr>
          <w:rFonts w:ascii="Arial" w:hAnsi="Arial" w:cs="Arial"/>
          <w:b/>
          <w:i/>
          <w:sz w:val="20"/>
        </w:rPr>
        <w:t xml:space="preserve">+ in Druge Partnerske države Programa </w:t>
      </w:r>
      <w:proofErr w:type="spellStart"/>
      <w:r w:rsidRPr="006065EB">
        <w:rPr>
          <w:rFonts w:ascii="Arial" w:hAnsi="Arial" w:cs="Arial"/>
          <w:b/>
          <w:i/>
          <w:sz w:val="20"/>
        </w:rPr>
        <w:t>Erasmus</w:t>
      </w:r>
      <w:proofErr w:type="spellEnd"/>
      <w:r w:rsidRPr="006065EB">
        <w:rPr>
          <w:rFonts w:ascii="Arial" w:hAnsi="Arial" w:cs="Arial"/>
          <w:b/>
          <w:i/>
          <w:sz w:val="20"/>
        </w:rPr>
        <w:t xml:space="preserve">+, razen partnerskih držav </w:t>
      </w:r>
      <w:proofErr w:type="gramStart"/>
      <w:r w:rsidRPr="006065EB">
        <w:rPr>
          <w:rFonts w:ascii="Arial" w:hAnsi="Arial" w:cs="Arial"/>
          <w:b/>
          <w:i/>
          <w:sz w:val="20"/>
        </w:rPr>
        <w:t>regije</w:t>
      </w:r>
      <w:proofErr w:type="gramEnd"/>
      <w:r w:rsidRPr="006065EB">
        <w:rPr>
          <w:rFonts w:ascii="Arial" w:hAnsi="Arial" w:cs="Arial"/>
          <w:b/>
          <w:i/>
          <w:sz w:val="20"/>
        </w:rPr>
        <w:t xml:space="preserve"> 5 in 12</w:t>
      </w:r>
      <w:r w:rsidRPr="006065EB">
        <w:rPr>
          <w:rStyle w:val="Sprotnaopomba-sklic"/>
          <w:rFonts w:ascii="Arial" w:hAnsi="Arial" w:cs="Arial"/>
          <w:i/>
          <w:sz w:val="20"/>
        </w:rPr>
        <w:footnoteReference w:id="1"/>
      </w:r>
      <w:r w:rsidRPr="006065EB">
        <w:rPr>
          <w:rFonts w:ascii="Arial" w:hAnsi="Arial" w:cs="Arial"/>
          <w:b/>
          <w:i/>
          <w:sz w:val="20"/>
        </w:rPr>
        <w:t xml:space="preserve"> </w:t>
      </w:r>
    </w:p>
    <w:p w:rsidR="009825E9" w:rsidRPr="00D23C59" w:rsidRDefault="009825E9" w:rsidP="009825E9">
      <w:pPr>
        <w:pStyle w:val="datumtevilka"/>
        <w:jc w:val="both"/>
        <w:rPr>
          <w:rFonts w:ascii="Arial" w:hAnsi="Arial" w:cs="Arial"/>
          <w:color w:val="000000"/>
          <w:sz w:val="20"/>
        </w:rPr>
      </w:pPr>
    </w:p>
    <w:tbl>
      <w:tblPr>
        <w:tblW w:w="8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4962"/>
        <w:gridCol w:w="1306"/>
      </w:tblGrid>
      <w:tr w:rsidR="009825E9" w:rsidRPr="006065EB" w:rsidTr="004C1310">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9825E9" w:rsidRPr="006065EB" w:rsidRDefault="009825E9" w:rsidP="004C1310">
            <w:pPr>
              <w:jc w:val="center"/>
              <w:rPr>
                <w:rFonts w:ascii="Arial" w:hAnsi="Arial" w:cs="Arial"/>
                <w:b/>
                <w:sz w:val="20"/>
                <w:szCs w:val="20"/>
              </w:rPr>
            </w:pPr>
          </w:p>
          <w:p w:rsidR="009825E9" w:rsidRPr="006065EB" w:rsidRDefault="009825E9" w:rsidP="004C1310">
            <w:pPr>
              <w:jc w:val="center"/>
              <w:rPr>
                <w:rFonts w:ascii="Arial" w:hAnsi="Arial" w:cs="Arial"/>
                <w:b/>
                <w:sz w:val="20"/>
                <w:szCs w:val="20"/>
              </w:rPr>
            </w:pPr>
            <w:r w:rsidRPr="006065EB">
              <w:rPr>
                <w:rFonts w:ascii="Arial" w:hAnsi="Arial" w:cs="Arial"/>
                <w:b/>
                <w:sz w:val="20"/>
                <w:szCs w:val="20"/>
              </w:rPr>
              <w:t>Skupine držav gostiteljic D</w:t>
            </w:r>
          </w:p>
        </w:tc>
        <w:tc>
          <w:tcPr>
            <w:tcW w:w="4962" w:type="dxa"/>
            <w:tcBorders>
              <w:top w:val="single" w:sz="4" w:space="0" w:color="000000"/>
              <w:left w:val="single" w:sz="4" w:space="0" w:color="000000"/>
              <w:bottom w:val="single" w:sz="4" w:space="0" w:color="000000"/>
              <w:right w:val="single" w:sz="4" w:space="0" w:color="000000"/>
            </w:tcBorders>
            <w:vAlign w:val="center"/>
          </w:tcPr>
          <w:p w:rsidR="009825E9" w:rsidRPr="006065EB" w:rsidRDefault="009825E9" w:rsidP="004C1310">
            <w:pPr>
              <w:jc w:val="center"/>
              <w:rPr>
                <w:rFonts w:ascii="Arial" w:hAnsi="Arial" w:cs="Arial"/>
                <w:b/>
                <w:bCs/>
                <w:color w:val="000000"/>
                <w:sz w:val="20"/>
                <w:szCs w:val="20"/>
              </w:rPr>
            </w:pPr>
            <w:r w:rsidRPr="006065EB">
              <w:rPr>
                <w:rFonts w:ascii="Arial" w:hAnsi="Arial" w:cs="Arial"/>
                <w:b/>
                <w:bCs/>
                <w:color w:val="000000"/>
                <w:sz w:val="20"/>
                <w:szCs w:val="20"/>
              </w:rPr>
              <w:t>Države</w:t>
            </w:r>
          </w:p>
        </w:tc>
        <w:tc>
          <w:tcPr>
            <w:tcW w:w="1306" w:type="dxa"/>
            <w:tcBorders>
              <w:top w:val="single" w:sz="4" w:space="0" w:color="000000"/>
              <w:left w:val="single" w:sz="4" w:space="0" w:color="000000"/>
              <w:bottom w:val="single" w:sz="4" w:space="0" w:color="000000"/>
              <w:right w:val="single" w:sz="4" w:space="0" w:color="000000"/>
            </w:tcBorders>
            <w:vAlign w:val="center"/>
          </w:tcPr>
          <w:p w:rsidR="009825E9" w:rsidRPr="006065EB" w:rsidRDefault="009825E9" w:rsidP="004C1310">
            <w:pPr>
              <w:jc w:val="center"/>
              <w:rPr>
                <w:rFonts w:ascii="Arial" w:hAnsi="Arial" w:cs="Arial"/>
                <w:b/>
                <w:sz w:val="20"/>
                <w:szCs w:val="20"/>
              </w:rPr>
            </w:pPr>
            <w:r w:rsidRPr="006065EB">
              <w:rPr>
                <w:rFonts w:ascii="Arial" w:hAnsi="Arial" w:cs="Arial"/>
                <w:b/>
                <w:sz w:val="20"/>
                <w:szCs w:val="20"/>
              </w:rPr>
              <w:t>Znesek</w:t>
            </w:r>
          </w:p>
          <w:p w:rsidR="009825E9" w:rsidRPr="006065EB" w:rsidRDefault="009825E9" w:rsidP="004C1310">
            <w:pPr>
              <w:jc w:val="center"/>
              <w:rPr>
                <w:rFonts w:ascii="Arial" w:hAnsi="Arial" w:cs="Arial"/>
                <w:b/>
                <w:bCs/>
                <w:color w:val="000000"/>
                <w:sz w:val="20"/>
                <w:szCs w:val="20"/>
              </w:rPr>
            </w:pPr>
            <w:r w:rsidRPr="006065EB">
              <w:rPr>
                <w:rFonts w:ascii="Arial" w:hAnsi="Arial" w:cs="Arial"/>
                <w:b/>
                <w:sz w:val="20"/>
                <w:szCs w:val="20"/>
              </w:rPr>
              <w:t>(v EUR) na dan za udeleženca</w:t>
            </w:r>
          </w:p>
        </w:tc>
      </w:tr>
      <w:tr w:rsidR="009825E9" w:rsidRPr="006065EB" w:rsidTr="004C1310">
        <w:tc>
          <w:tcPr>
            <w:tcW w:w="8531" w:type="dxa"/>
            <w:gridSpan w:val="3"/>
            <w:tcBorders>
              <w:top w:val="single" w:sz="4" w:space="0" w:color="000000"/>
              <w:left w:val="single" w:sz="4" w:space="0" w:color="000000"/>
              <w:bottom w:val="single" w:sz="4" w:space="0" w:color="000000"/>
              <w:right w:val="single" w:sz="4" w:space="0" w:color="000000"/>
            </w:tcBorders>
            <w:shd w:val="clear" w:color="auto" w:fill="auto"/>
          </w:tcPr>
          <w:p w:rsidR="009825E9" w:rsidRPr="006065EB" w:rsidRDefault="009825E9" w:rsidP="004C1310">
            <w:pPr>
              <w:jc w:val="center"/>
              <w:rPr>
                <w:rFonts w:ascii="Arial" w:hAnsi="Arial" w:cs="Arial"/>
                <w:b/>
                <w:sz w:val="20"/>
                <w:szCs w:val="20"/>
              </w:rPr>
            </w:pPr>
            <w:r w:rsidRPr="006065EB">
              <w:rPr>
                <w:rFonts w:ascii="Arial" w:hAnsi="Arial" w:cs="Arial"/>
                <w:b/>
                <w:color w:val="000000"/>
                <w:sz w:val="20"/>
                <w:szCs w:val="20"/>
              </w:rPr>
              <w:t>Sosedske Partnerske države EU</w:t>
            </w:r>
            <w:r w:rsidRPr="006065EB">
              <w:rPr>
                <w:rFonts w:ascii="Arial" w:hAnsi="Arial" w:cs="Arial"/>
                <w:b/>
                <w:sz w:val="20"/>
                <w:szCs w:val="20"/>
              </w:rPr>
              <w:t xml:space="preserve"> Programa </w:t>
            </w:r>
            <w:proofErr w:type="spellStart"/>
            <w:r w:rsidRPr="006065EB">
              <w:rPr>
                <w:rFonts w:ascii="Arial" w:hAnsi="Arial" w:cs="Arial"/>
                <w:b/>
                <w:sz w:val="20"/>
                <w:szCs w:val="20"/>
              </w:rPr>
              <w:t>Erasmus</w:t>
            </w:r>
            <w:proofErr w:type="spellEnd"/>
            <w:r w:rsidRPr="006065EB">
              <w:rPr>
                <w:rFonts w:ascii="Arial" w:hAnsi="Arial" w:cs="Arial"/>
                <w:b/>
                <w:sz w:val="20"/>
                <w:szCs w:val="20"/>
              </w:rPr>
              <w:t>+</w:t>
            </w:r>
          </w:p>
          <w:p w:rsidR="009825E9" w:rsidRPr="006065EB" w:rsidRDefault="009825E9" w:rsidP="004C1310">
            <w:pPr>
              <w:jc w:val="center"/>
              <w:rPr>
                <w:rFonts w:ascii="Arial" w:hAnsi="Arial" w:cs="Arial"/>
                <w:bCs/>
                <w:color w:val="000000"/>
                <w:sz w:val="20"/>
                <w:szCs w:val="20"/>
              </w:rPr>
            </w:pPr>
          </w:p>
        </w:tc>
      </w:tr>
      <w:tr w:rsidR="009825E9" w:rsidRPr="006065EB" w:rsidTr="004C1310">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9825E9" w:rsidRPr="006065EB" w:rsidRDefault="009825E9" w:rsidP="004C1310">
            <w:pPr>
              <w:rPr>
                <w:rFonts w:ascii="Arial" w:hAnsi="Arial" w:cs="Arial"/>
                <w:bCs/>
                <w:color w:val="000000"/>
                <w:sz w:val="20"/>
                <w:szCs w:val="20"/>
              </w:rPr>
            </w:pPr>
            <w:proofErr w:type="gramStart"/>
            <w:r w:rsidRPr="006065EB">
              <w:rPr>
                <w:rFonts w:ascii="Arial" w:hAnsi="Arial" w:cs="Arial"/>
                <w:color w:val="000000"/>
                <w:sz w:val="20"/>
                <w:szCs w:val="20"/>
              </w:rPr>
              <w:t>Regija</w:t>
            </w:r>
            <w:proofErr w:type="gramEnd"/>
            <w:r w:rsidRPr="006065EB">
              <w:rPr>
                <w:rFonts w:ascii="Arial" w:hAnsi="Arial" w:cs="Arial"/>
                <w:color w:val="000000"/>
                <w:sz w:val="20"/>
                <w:szCs w:val="20"/>
              </w:rPr>
              <w:t xml:space="preserve"> 1 (Zahodni Balkan)</w:t>
            </w:r>
          </w:p>
        </w:tc>
        <w:tc>
          <w:tcPr>
            <w:tcW w:w="4962" w:type="dxa"/>
            <w:tcBorders>
              <w:top w:val="single" w:sz="4" w:space="0" w:color="000000"/>
              <w:left w:val="single" w:sz="4" w:space="0" w:color="000000"/>
              <w:bottom w:val="single" w:sz="4" w:space="0" w:color="000000"/>
              <w:right w:val="single" w:sz="4" w:space="0" w:color="000000"/>
            </w:tcBorders>
            <w:vAlign w:val="bottom"/>
          </w:tcPr>
          <w:p w:rsidR="009825E9" w:rsidRPr="006065EB" w:rsidRDefault="009825E9" w:rsidP="00F10F01">
            <w:pPr>
              <w:jc w:val="both"/>
              <w:rPr>
                <w:rFonts w:ascii="Arial" w:hAnsi="Arial" w:cs="Arial"/>
                <w:b/>
                <w:color w:val="000000"/>
                <w:sz w:val="20"/>
                <w:szCs w:val="20"/>
              </w:rPr>
            </w:pPr>
            <w:r w:rsidRPr="006065EB">
              <w:rPr>
                <w:rFonts w:ascii="Arial" w:hAnsi="Arial" w:cs="Arial"/>
                <w:color w:val="000000"/>
                <w:sz w:val="20"/>
                <w:szCs w:val="20"/>
              </w:rPr>
              <w:t xml:space="preserve">Albanija, Bosna in Hercegovina, Kosovo, </w:t>
            </w:r>
            <w:proofErr w:type="gramStart"/>
            <w:r w:rsidRPr="006065EB">
              <w:rPr>
                <w:rFonts w:ascii="Arial" w:hAnsi="Arial" w:cs="Arial"/>
                <w:color w:val="000000"/>
                <w:sz w:val="20"/>
                <w:szCs w:val="20"/>
              </w:rPr>
              <w:t>Črna Gora</w:t>
            </w:r>
            <w:proofErr w:type="gramEnd"/>
            <w:r w:rsidRPr="006065EB">
              <w:rPr>
                <w:rFonts w:ascii="Arial" w:hAnsi="Arial" w:cs="Arial"/>
                <w:color w:val="000000"/>
                <w:sz w:val="20"/>
                <w:szCs w:val="20"/>
              </w:rPr>
              <w:t>, Srbija</w:t>
            </w:r>
          </w:p>
        </w:tc>
        <w:tc>
          <w:tcPr>
            <w:tcW w:w="1306" w:type="dxa"/>
            <w:vMerge w:val="restart"/>
            <w:tcBorders>
              <w:top w:val="single" w:sz="4" w:space="0" w:color="000000"/>
              <w:left w:val="single" w:sz="4" w:space="0" w:color="000000"/>
              <w:right w:val="single" w:sz="4" w:space="0" w:color="000000"/>
            </w:tcBorders>
            <w:vAlign w:val="center"/>
          </w:tcPr>
          <w:p w:rsidR="009825E9" w:rsidRPr="006065EB" w:rsidRDefault="009825E9" w:rsidP="004C1310">
            <w:pPr>
              <w:rPr>
                <w:rFonts w:ascii="Arial" w:hAnsi="Arial" w:cs="Arial"/>
                <w:bCs/>
                <w:color w:val="000000"/>
                <w:sz w:val="20"/>
                <w:szCs w:val="20"/>
              </w:rPr>
            </w:pPr>
            <w:r w:rsidRPr="006065EB">
              <w:rPr>
                <w:rFonts w:ascii="Arial" w:hAnsi="Arial" w:cs="Arial"/>
                <w:b/>
                <w:sz w:val="20"/>
                <w:szCs w:val="20"/>
              </w:rPr>
              <w:t>126,00</w:t>
            </w:r>
            <w:proofErr w:type="gramStart"/>
            <w:r w:rsidRPr="006065EB">
              <w:rPr>
                <w:rFonts w:ascii="Arial" w:hAnsi="Arial" w:cs="Arial"/>
                <w:b/>
                <w:sz w:val="20"/>
                <w:szCs w:val="20"/>
              </w:rPr>
              <w:t xml:space="preserve"> EUR</w:t>
            </w:r>
            <w:proofErr w:type="gramEnd"/>
          </w:p>
        </w:tc>
      </w:tr>
      <w:tr w:rsidR="009825E9" w:rsidRPr="006065EB" w:rsidTr="004C1310">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25E9" w:rsidRPr="006065EB" w:rsidRDefault="009825E9" w:rsidP="004C1310">
            <w:pPr>
              <w:rPr>
                <w:rFonts w:ascii="Arial" w:hAnsi="Arial" w:cs="Arial"/>
                <w:bCs/>
                <w:color w:val="000000"/>
                <w:sz w:val="20"/>
                <w:szCs w:val="20"/>
              </w:rPr>
            </w:pPr>
            <w:proofErr w:type="gramStart"/>
            <w:r w:rsidRPr="006065EB">
              <w:rPr>
                <w:rFonts w:ascii="Arial" w:hAnsi="Arial" w:cs="Arial"/>
                <w:color w:val="000000"/>
                <w:sz w:val="20"/>
                <w:szCs w:val="20"/>
              </w:rPr>
              <w:t>Regija</w:t>
            </w:r>
            <w:proofErr w:type="gramEnd"/>
            <w:r w:rsidRPr="006065EB">
              <w:rPr>
                <w:rFonts w:ascii="Arial" w:hAnsi="Arial" w:cs="Arial"/>
                <w:color w:val="000000"/>
                <w:sz w:val="20"/>
                <w:szCs w:val="20"/>
              </w:rPr>
              <w:t xml:space="preserve"> 2 (Države vzhodnega partnerstva)</w:t>
            </w:r>
          </w:p>
        </w:tc>
        <w:tc>
          <w:tcPr>
            <w:tcW w:w="4962" w:type="dxa"/>
            <w:tcBorders>
              <w:top w:val="single" w:sz="4" w:space="0" w:color="000000"/>
              <w:left w:val="single" w:sz="4" w:space="0" w:color="000000"/>
              <w:bottom w:val="single" w:sz="4" w:space="0" w:color="000000"/>
              <w:right w:val="single" w:sz="4" w:space="0" w:color="000000"/>
            </w:tcBorders>
            <w:vAlign w:val="bottom"/>
          </w:tcPr>
          <w:p w:rsidR="009825E9" w:rsidRPr="006065EB" w:rsidRDefault="009825E9" w:rsidP="004C1310">
            <w:pPr>
              <w:jc w:val="both"/>
              <w:rPr>
                <w:rFonts w:ascii="Arial" w:hAnsi="Arial" w:cs="Arial"/>
                <w:b/>
                <w:color w:val="000000"/>
                <w:sz w:val="20"/>
                <w:szCs w:val="20"/>
              </w:rPr>
            </w:pPr>
            <w:r w:rsidRPr="006065EB">
              <w:rPr>
                <w:rFonts w:ascii="Arial" w:hAnsi="Arial" w:cs="Arial"/>
                <w:color w:val="000000"/>
                <w:sz w:val="20"/>
                <w:szCs w:val="20"/>
              </w:rPr>
              <w:t xml:space="preserve">Armenija, Azerbajdžan, Belorusija, Gruzija, Moldavija, ozemlje Ukrajine, kot je priznano z mednarodnim pravom </w:t>
            </w:r>
          </w:p>
        </w:tc>
        <w:tc>
          <w:tcPr>
            <w:tcW w:w="1306" w:type="dxa"/>
            <w:vMerge/>
            <w:tcBorders>
              <w:left w:val="single" w:sz="4" w:space="0" w:color="000000"/>
              <w:right w:val="single" w:sz="4" w:space="0" w:color="000000"/>
            </w:tcBorders>
            <w:vAlign w:val="center"/>
          </w:tcPr>
          <w:p w:rsidR="009825E9" w:rsidRPr="006065EB" w:rsidRDefault="009825E9" w:rsidP="004C1310">
            <w:pPr>
              <w:rPr>
                <w:rFonts w:ascii="Arial" w:hAnsi="Arial" w:cs="Arial"/>
                <w:bCs/>
                <w:color w:val="000000"/>
                <w:sz w:val="20"/>
                <w:szCs w:val="20"/>
              </w:rPr>
            </w:pPr>
          </w:p>
        </w:tc>
      </w:tr>
      <w:tr w:rsidR="009825E9" w:rsidRPr="006065EB" w:rsidTr="004C1310">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25E9" w:rsidRPr="006065EB" w:rsidRDefault="009825E9" w:rsidP="004C1310">
            <w:pPr>
              <w:rPr>
                <w:rFonts w:ascii="Arial" w:hAnsi="Arial" w:cs="Arial"/>
                <w:bCs/>
                <w:color w:val="000000"/>
                <w:sz w:val="20"/>
                <w:szCs w:val="20"/>
              </w:rPr>
            </w:pPr>
            <w:proofErr w:type="gramStart"/>
            <w:r w:rsidRPr="006065EB">
              <w:rPr>
                <w:rFonts w:ascii="Arial" w:hAnsi="Arial" w:cs="Arial"/>
                <w:color w:val="000000"/>
                <w:sz w:val="20"/>
                <w:szCs w:val="20"/>
              </w:rPr>
              <w:t>Regija</w:t>
            </w:r>
            <w:proofErr w:type="gramEnd"/>
            <w:r w:rsidRPr="006065EB">
              <w:rPr>
                <w:rFonts w:ascii="Arial" w:hAnsi="Arial" w:cs="Arial"/>
                <w:color w:val="000000"/>
                <w:sz w:val="20"/>
                <w:szCs w:val="20"/>
              </w:rPr>
              <w:t xml:space="preserve"> 3 (Države južnega Sredozemlja)</w:t>
            </w:r>
          </w:p>
        </w:tc>
        <w:tc>
          <w:tcPr>
            <w:tcW w:w="4962" w:type="dxa"/>
            <w:tcBorders>
              <w:top w:val="single" w:sz="4" w:space="0" w:color="000000"/>
              <w:left w:val="single" w:sz="4" w:space="0" w:color="000000"/>
              <w:bottom w:val="single" w:sz="4" w:space="0" w:color="000000"/>
              <w:right w:val="single" w:sz="4" w:space="0" w:color="000000"/>
            </w:tcBorders>
            <w:vAlign w:val="bottom"/>
          </w:tcPr>
          <w:p w:rsidR="009825E9" w:rsidRPr="006065EB" w:rsidRDefault="009825E9" w:rsidP="004C1310">
            <w:pPr>
              <w:jc w:val="both"/>
              <w:rPr>
                <w:rFonts w:ascii="Arial" w:hAnsi="Arial" w:cs="Arial"/>
                <w:b/>
                <w:color w:val="000000"/>
                <w:sz w:val="20"/>
                <w:szCs w:val="20"/>
              </w:rPr>
            </w:pPr>
            <w:r w:rsidRPr="006065EB">
              <w:rPr>
                <w:rFonts w:ascii="Arial" w:hAnsi="Arial" w:cs="Arial"/>
                <w:color w:val="000000"/>
                <w:sz w:val="20"/>
                <w:szCs w:val="20"/>
              </w:rPr>
              <w:t>Alžirija, Egipt, Izrael, Jordanija, Libanon, Libija, Maroko, Palestina, Sirija, Tunizija</w:t>
            </w:r>
          </w:p>
        </w:tc>
        <w:tc>
          <w:tcPr>
            <w:tcW w:w="1306" w:type="dxa"/>
            <w:vMerge/>
            <w:tcBorders>
              <w:left w:val="single" w:sz="4" w:space="0" w:color="000000"/>
              <w:right w:val="single" w:sz="4" w:space="0" w:color="000000"/>
            </w:tcBorders>
            <w:vAlign w:val="center"/>
          </w:tcPr>
          <w:p w:rsidR="009825E9" w:rsidRPr="006065EB" w:rsidRDefault="009825E9" w:rsidP="004C1310">
            <w:pPr>
              <w:rPr>
                <w:rFonts w:ascii="Arial" w:hAnsi="Arial" w:cs="Arial"/>
                <w:bCs/>
                <w:color w:val="000000"/>
                <w:sz w:val="20"/>
                <w:szCs w:val="20"/>
              </w:rPr>
            </w:pPr>
          </w:p>
        </w:tc>
      </w:tr>
      <w:tr w:rsidR="009825E9" w:rsidRPr="006065EB" w:rsidTr="004C1310">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25E9" w:rsidRPr="006065EB" w:rsidRDefault="009825E9" w:rsidP="004C1310">
            <w:pPr>
              <w:rPr>
                <w:rFonts w:ascii="Arial" w:hAnsi="Arial" w:cs="Arial"/>
                <w:bCs/>
                <w:color w:val="000000"/>
                <w:sz w:val="20"/>
                <w:szCs w:val="20"/>
              </w:rPr>
            </w:pPr>
            <w:proofErr w:type="gramStart"/>
            <w:r w:rsidRPr="006065EB">
              <w:rPr>
                <w:rFonts w:ascii="Arial" w:hAnsi="Arial" w:cs="Arial"/>
                <w:color w:val="000000"/>
                <w:sz w:val="20"/>
                <w:szCs w:val="20"/>
              </w:rPr>
              <w:t>Regija</w:t>
            </w:r>
            <w:proofErr w:type="gramEnd"/>
            <w:r w:rsidRPr="006065EB">
              <w:rPr>
                <w:rFonts w:ascii="Arial" w:hAnsi="Arial" w:cs="Arial"/>
                <w:color w:val="000000"/>
                <w:sz w:val="20"/>
                <w:szCs w:val="20"/>
              </w:rPr>
              <w:t xml:space="preserve"> 4 (Ruska federacija)</w:t>
            </w:r>
          </w:p>
        </w:tc>
        <w:tc>
          <w:tcPr>
            <w:tcW w:w="4962" w:type="dxa"/>
            <w:tcBorders>
              <w:top w:val="single" w:sz="4" w:space="0" w:color="000000"/>
              <w:left w:val="single" w:sz="4" w:space="0" w:color="000000"/>
              <w:bottom w:val="single" w:sz="4" w:space="0" w:color="000000"/>
              <w:right w:val="single" w:sz="4" w:space="0" w:color="000000"/>
            </w:tcBorders>
            <w:vAlign w:val="bottom"/>
          </w:tcPr>
          <w:p w:rsidR="009825E9" w:rsidRPr="006065EB" w:rsidRDefault="009825E9" w:rsidP="004C1310">
            <w:pPr>
              <w:jc w:val="both"/>
              <w:rPr>
                <w:rFonts w:ascii="Arial" w:hAnsi="Arial" w:cs="Arial"/>
                <w:b/>
                <w:color w:val="000000"/>
                <w:sz w:val="20"/>
                <w:szCs w:val="20"/>
              </w:rPr>
            </w:pPr>
            <w:r w:rsidRPr="006065EB">
              <w:rPr>
                <w:rFonts w:ascii="Arial" w:hAnsi="Arial" w:cs="Arial"/>
                <w:color w:val="000000"/>
                <w:sz w:val="20"/>
                <w:szCs w:val="20"/>
              </w:rPr>
              <w:t>ozemlje Rusije, kot je priznano z mednarodnim pravom</w:t>
            </w:r>
          </w:p>
        </w:tc>
        <w:tc>
          <w:tcPr>
            <w:tcW w:w="1306" w:type="dxa"/>
            <w:vMerge/>
            <w:tcBorders>
              <w:left w:val="single" w:sz="4" w:space="0" w:color="000000"/>
              <w:bottom w:val="single" w:sz="4" w:space="0" w:color="000000"/>
              <w:right w:val="single" w:sz="4" w:space="0" w:color="000000"/>
            </w:tcBorders>
            <w:vAlign w:val="center"/>
          </w:tcPr>
          <w:p w:rsidR="009825E9" w:rsidRPr="006065EB" w:rsidRDefault="009825E9" w:rsidP="004C1310">
            <w:pPr>
              <w:rPr>
                <w:rFonts w:ascii="Arial" w:hAnsi="Arial" w:cs="Arial"/>
                <w:bCs/>
                <w:color w:val="000000"/>
                <w:sz w:val="20"/>
                <w:szCs w:val="20"/>
              </w:rPr>
            </w:pPr>
          </w:p>
        </w:tc>
      </w:tr>
      <w:tr w:rsidR="009825E9" w:rsidRPr="006065EB" w:rsidTr="004C1310">
        <w:trPr>
          <w:trHeight w:val="547"/>
        </w:trPr>
        <w:tc>
          <w:tcPr>
            <w:tcW w:w="8531" w:type="dxa"/>
            <w:gridSpan w:val="3"/>
            <w:tcBorders>
              <w:top w:val="single" w:sz="4" w:space="0" w:color="000000"/>
              <w:left w:val="single" w:sz="4" w:space="0" w:color="000000"/>
              <w:bottom w:val="single" w:sz="4" w:space="0" w:color="000000"/>
              <w:right w:val="single" w:sz="4" w:space="0" w:color="000000"/>
            </w:tcBorders>
            <w:shd w:val="clear" w:color="auto" w:fill="auto"/>
          </w:tcPr>
          <w:p w:rsidR="009825E9" w:rsidRPr="006065EB" w:rsidRDefault="009825E9" w:rsidP="004C1310">
            <w:pPr>
              <w:pStyle w:val="Sprotnaopomba-besedilo"/>
              <w:jc w:val="center"/>
              <w:rPr>
                <w:rFonts w:ascii="Arial" w:hAnsi="Arial" w:cs="Arial"/>
                <w:b/>
                <w:sz w:val="20"/>
              </w:rPr>
            </w:pPr>
            <w:r w:rsidRPr="006065EB">
              <w:rPr>
                <w:rFonts w:ascii="Arial" w:hAnsi="Arial" w:cs="Arial"/>
                <w:b/>
                <w:sz w:val="20"/>
              </w:rPr>
              <w:t xml:space="preserve">Druge Partnerske države Programa </w:t>
            </w:r>
            <w:proofErr w:type="spellStart"/>
            <w:r w:rsidRPr="006065EB">
              <w:rPr>
                <w:rFonts w:ascii="Arial" w:hAnsi="Arial" w:cs="Arial"/>
                <w:b/>
                <w:sz w:val="20"/>
              </w:rPr>
              <w:t>Erasmus</w:t>
            </w:r>
            <w:proofErr w:type="spellEnd"/>
            <w:r w:rsidRPr="006065EB">
              <w:rPr>
                <w:rFonts w:ascii="Arial" w:hAnsi="Arial" w:cs="Arial"/>
                <w:b/>
                <w:sz w:val="20"/>
              </w:rPr>
              <w:t xml:space="preserve">+, </w:t>
            </w:r>
          </w:p>
          <w:p w:rsidR="009825E9" w:rsidRPr="006065EB" w:rsidRDefault="009825E9" w:rsidP="004C1310">
            <w:pPr>
              <w:pStyle w:val="Sprotnaopomba-besedilo"/>
              <w:jc w:val="center"/>
              <w:rPr>
                <w:rFonts w:ascii="Arial" w:hAnsi="Arial" w:cs="Arial"/>
                <w:bCs/>
                <w:color w:val="000000"/>
                <w:sz w:val="20"/>
              </w:rPr>
            </w:pPr>
            <w:r w:rsidRPr="006065EB">
              <w:rPr>
                <w:rFonts w:ascii="Arial" w:hAnsi="Arial" w:cs="Arial"/>
                <w:b/>
                <w:sz w:val="20"/>
              </w:rPr>
              <w:t xml:space="preserve">razen partnerskih držav </w:t>
            </w:r>
            <w:proofErr w:type="gramStart"/>
            <w:r w:rsidRPr="006065EB">
              <w:rPr>
                <w:rFonts w:ascii="Arial" w:hAnsi="Arial" w:cs="Arial"/>
                <w:b/>
                <w:sz w:val="20"/>
              </w:rPr>
              <w:t>regije</w:t>
            </w:r>
            <w:proofErr w:type="gramEnd"/>
            <w:r w:rsidRPr="006065EB">
              <w:rPr>
                <w:rFonts w:ascii="Arial" w:hAnsi="Arial" w:cs="Arial"/>
                <w:b/>
                <w:sz w:val="20"/>
              </w:rPr>
              <w:t xml:space="preserve"> 5 in 12</w:t>
            </w:r>
          </w:p>
        </w:tc>
      </w:tr>
      <w:tr w:rsidR="009825E9" w:rsidRPr="006065EB" w:rsidTr="004C1310">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9825E9" w:rsidRPr="00D23C59" w:rsidRDefault="009825E9" w:rsidP="004C1310">
            <w:pPr>
              <w:rPr>
                <w:rFonts w:ascii="Arial" w:hAnsi="Arial" w:cs="Arial"/>
                <w:bCs/>
                <w:color w:val="000000"/>
                <w:sz w:val="20"/>
                <w:szCs w:val="20"/>
              </w:rPr>
            </w:pPr>
            <w:proofErr w:type="gramStart"/>
            <w:r w:rsidRPr="00D23C59">
              <w:rPr>
                <w:rFonts w:ascii="Arial" w:hAnsi="Arial" w:cs="Arial"/>
                <w:color w:val="000000"/>
                <w:sz w:val="20"/>
                <w:szCs w:val="20"/>
              </w:rPr>
              <w:t>Regija</w:t>
            </w:r>
            <w:proofErr w:type="gramEnd"/>
            <w:r w:rsidRPr="00D23C59">
              <w:rPr>
                <w:rFonts w:ascii="Arial" w:hAnsi="Arial" w:cs="Arial"/>
                <w:color w:val="000000"/>
                <w:sz w:val="20"/>
                <w:szCs w:val="20"/>
              </w:rPr>
              <w:t xml:space="preserve"> 6 (Azija)</w:t>
            </w:r>
          </w:p>
        </w:tc>
        <w:tc>
          <w:tcPr>
            <w:tcW w:w="4962" w:type="dxa"/>
            <w:tcBorders>
              <w:top w:val="single" w:sz="4" w:space="0" w:color="000000"/>
              <w:left w:val="single" w:sz="4" w:space="0" w:color="000000"/>
              <w:bottom w:val="single" w:sz="4" w:space="0" w:color="000000"/>
              <w:right w:val="single" w:sz="4" w:space="0" w:color="000000"/>
            </w:tcBorders>
          </w:tcPr>
          <w:p w:rsidR="009825E9" w:rsidRPr="00D23C59" w:rsidRDefault="009825E9" w:rsidP="004C1310">
            <w:pPr>
              <w:jc w:val="both"/>
              <w:rPr>
                <w:rFonts w:ascii="Arial" w:hAnsi="Arial" w:cs="Arial"/>
                <w:b/>
                <w:color w:val="000000"/>
                <w:sz w:val="20"/>
                <w:szCs w:val="20"/>
              </w:rPr>
            </w:pPr>
            <w:r w:rsidRPr="00D23C59">
              <w:rPr>
                <w:rFonts w:ascii="Arial" w:hAnsi="Arial" w:cs="Arial"/>
                <w:color w:val="000000"/>
                <w:sz w:val="20"/>
                <w:szCs w:val="20"/>
              </w:rPr>
              <w:t>Afganistan, Bangladeš, Butan, Kambodža, Kitajska, Demokratična ljudska republika Koreja, Indija, Indonezija, Laos, Malezija, Maldivi, Mongolija, Mjanmar, Nepal, Pakistan, Filipini, Šrilanka, Tajska in Vietnam</w:t>
            </w:r>
          </w:p>
        </w:tc>
        <w:tc>
          <w:tcPr>
            <w:tcW w:w="1306" w:type="dxa"/>
            <w:vMerge w:val="restart"/>
            <w:tcBorders>
              <w:top w:val="single" w:sz="4" w:space="0" w:color="000000"/>
              <w:left w:val="single" w:sz="4" w:space="0" w:color="000000"/>
              <w:right w:val="single" w:sz="4" w:space="0" w:color="000000"/>
            </w:tcBorders>
            <w:vAlign w:val="center"/>
          </w:tcPr>
          <w:p w:rsidR="009825E9" w:rsidRPr="00D23C59" w:rsidRDefault="009825E9" w:rsidP="004C1310">
            <w:pPr>
              <w:rPr>
                <w:rFonts w:ascii="Arial" w:hAnsi="Arial" w:cs="Arial"/>
                <w:bCs/>
                <w:color w:val="000000"/>
                <w:sz w:val="20"/>
                <w:szCs w:val="20"/>
              </w:rPr>
            </w:pPr>
            <w:r w:rsidRPr="00D23C59">
              <w:rPr>
                <w:rFonts w:ascii="Arial" w:hAnsi="Arial" w:cs="Arial"/>
                <w:b/>
                <w:sz w:val="20"/>
                <w:szCs w:val="20"/>
              </w:rPr>
              <w:t>126,00</w:t>
            </w:r>
            <w:proofErr w:type="gramStart"/>
            <w:r w:rsidRPr="00D23C59">
              <w:rPr>
                <w:rFonts w:ascii="Arial" w:hAnsi="Arial" w:cs="Arial"/>
                <w:b/>
                <w:sz w:val="20"/>
                <w:szCs w:val="20"/>
              </w:rPr>
              <w:t xml:space="preserve"> EUR</w:t>
            </w:r>
            <w:proofErr w:type="gramEnd"/>
          </w:p>
          <w:p w:rsidR="009825E9" w:rsidRPr="00D23C59" w:rsidRDefault="009825E9" w:rsidP="004C1310">
            <w:pPr>
              <w:rPr>
                <w:rFonts w:ascii="Arial" w:hAnsi="Arial" w:cs="Arial"/>
                <w:bCs/>
                <w:color w:val="000000"/>
                <w:sz w:val="20"/>
                <w:szCs w:val="20"/>
              </w:rPr>
            </w:pPr>
          </w:p>
        </w:tc>
      </w:tr>
      <w:tr w:rsidR="009825E9" w:rsidRPr="006065EB" w:rsidTr="004C1310">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9825E9" w:rsidRPr="00D23C59" w:rsidRDefault="009825E9" w:rsidP="004C1310">
            <w:pPr>
              <w:rPr>
                <w:rFonts w:ascii="Arial" w:hAnsi="Arial" w:cs="Arial"/>
                <w:bCs/>
                <w:color w:val="000000"/>
                <w:sz w:val="20"/>
                <w:szCs w:val="20"/>
              </w:rPr>
            </w:pPr>
            <w:proofErr w:type="gramStart"/>
            <w:r w:rsidRPr="00D23C59">
              <w:rPr>
                <w:rFonts w:ascii="Arial" w:hAnsi="Arial" w:cs="Arial"/>
                <w:color w:val="000000"/>
                <w:sz w:val="20"/>
                <w:szCs w:val="20"/>
              </w:rPr>
              <w:t>Regija</w:t>
            </w:r>
            <w:proofErr w:type="gramEnd"/>
            <w:r w:rsidRPr="00D23C59">
              <w:rPr>
                <w:rFonts w:ascii="Arial" w:hAnsi="Arial" w:cs="Arial"/>
                <w:color w:val="000000"/>
                <w:sz w:val="20"/>
                <w:szCs w:val="20"/>
              </w:rPr>
              <w:t xml:space="preserve"> 7 (Osrednja Azija)</w:t>
            </w:r>
          </w:p>
        </w:tc>
        <w:tc>
          <w:tcPr>
            <w:tcW w:w="4962" w:type="dxa"/>
            <w:tcBorders>
              <w:top w:val="single" w:sz="4" w:space="0" w:color="000000"/>
              <w:left w:val="single" w:sz="4" w:space="0" w:color="000000"/>
              <w:bottom w:val="single" w:sz="4" w:space="0" w:color="000000"/>
              <w:right w:val="single" w:sz="4" w:space="0" w:color="000000"/>
            </w:tcBorders>
          </w:tcPr>
          <w:p w:rsidR="009825E9" w:rsidRPr="00D23C59" w:rsidRDefault="009825E9" w:rsidP="004C1310">
            <w:pPr>
              <w:jc w:val="both"/>
              <w:rPr>
                <w:rFonts w:ascii="Arial" w:hAnsi="Arial" w:cs="Arial"/>
                <w:b/>
                <w:color w:val="000000"/>
                <w:sz w:val="20"/>
                <w:szCs w:val="20"/>
              </w:rPr>
            </w:pPr>
            <w:r w:rsidRPr="00D23C59">
              <w:rPr>
                <w:rFonts w:ascii="Arial" w:hAnsi="Arial" w:cs="Arial"/>
                <w:color w:val="000000"/>
                <w:sz w:val="20"/>
                <w:szCs w:val="20"/>
              </w:rPr>
              <w:t>Kazahstan, Kirgizistan, Tadžikistan, Turkmenistan, Uzbekistan</w:t>
            </w:r>
          </w:p>
        </w:tc>
        <w:tc>
          <w:tcPr>
            <w:tcW w:w="1306" w:type="dxa"/>
            <w:vMerge/>
            <w:tcBorders>
              <w:left w:val="single" w:sz="4" w:space="0" w:color="000000"/>
              <w:right w:val="single" w:sz="4" w:space="0" w:color="000000"/>
            </w:tcBorders>
            <w:vAlign w:val="center"/>
          </w:tcPr>
          <w:p w:rsidR="009825E9" w:rsidRPr="00D23C59" w:rsidRDefault="009825E9" w:rsidP="004C1310">
            <w:pPr>
              <w:rPr>
                <w:rFonts w:ascii="Arial" w:hAnsi="Arial" w:cs="Arial"/>
                <w:bCs/>
                <w:color w:val="000000"/>
                <w:sz w:val="20"/>
                <w:szCs w:val="20"/>
              </w:rPr>
            </w:pPr>
          </w:p>
        </w:tc>
      </w:tr>
      <w:tr w:rsidR="009825E9" w:rsidRPr="006065EB" w:rsidTr="004C1310">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9825E9" w:rsidRPr="00D23C59" w:rsidRDefault="009825E9" w:rsidP="004C1310">
            <w:pPr>
              <w:rPr>
                <w:rFonts w:ascii="Arial" w:hAnsi="Arial" w:cs="Arial"/>
                <w:color w:val="000000"/>
                <w:sz w:val="20"/>
                <w:szCs w:val="20"/>
              </w:rPr>
            </w:pPr>
            <w:proofErr w:type="gramStart"/>
            <w:r w:rsidRPr="00D23C59">
              <w:rPr>
                <w:rFonts w:ascii="Arial" w:hAnsi="Arial" w:cs="Arial"/>
                <w:color w:val="000000"/>
                <w:sz w:val="20"/>
                <w:szCs w:val="20"/>
              </w:rPr>
              <w:t>Regija</w:t>
            </w:r>
            <w:proofErr w:type="gramEnd"/>
            <w:r w:rsidRPr="00D23C59">
              <w:rPr>
                <w:rFonts w:ascii="Arial" w:hAnsi="Arial" w:cs="Arial"/>
                <w:color w:val="000000"/>
                <w:sz w:val="20"/>
                <w:szCs w:val="20"/>
              </w:rPr>
              <w:t xml:space="preserve"> 8 (Latinska Amerika)</w:t>
            </w:r>
          </w:p>
        </w:tc>
        <w:tc>
          <w:tcPr>
            <w:tcW w:w="4962" w:type="dxa"/>
            <w:tcBorders>
              <w:top w:val="single" w:sz="4" w:space="0" w:color="000000"/>
              <w:left w:val="single" w:sz="4" w:space="0" w:color="000000"/>
              <w:bottom w:val="single" w:sz="4" w:space="0" w:color="000000"/>
              <w:right w:val="single" w:sz="4" w:space="0" w:color="000000"/>
            </w:tcBorders>
          </w:tcPr>
          <w:p w:rsidR="009825E9" w:rsidRPr="00D23C59" w:rsidRDefault="009825E9" w:rsidP="004C1310">
            <w:pPr>
              <w:jc w:val="both"/>
              <w:rPr>
                <w:rFonts w:ascii="Arial" w:hAnsi="Arial" w:cs="Arial"/>
                <w:color w:val="000000"/>
                <w:sz w:val="20"/>
                <w:szCs w:val="20"/>
              </w:rPr>
            </w:pPr>
            <w:r w:rsidRPr="00D23C59">
              <w:rPr>
                <w:rFonts w:ascii="Arial" w:hAnsi="Arial" w:cs="Arial"/>
                <w:color w:val="000000"/>
                <w:sz w:val="20"/>
                <w:szCs w:val="20"/>
              </w:rPr>
              <w:t>Argentina, Bolivija, Brazilija, Čile, Kolumbija, Kostarika, Kuba, Ekvador, Salvador, Gvatemala, Honduras, Mehika, Nikaragva, Panama, Paragvaj, Peru, Urugvaj, Venezuela</w:t>
            </w:r>
          </w:p>
        </w:tc>
        <w:tc>
          <w:tcPr>
            <w:tcW w:w="1306" w:type="dxa"/>
            <w:vMerge/>
            <w:tcBorders>
              <w:left w:val="single" w:sz="4" w:space="0" w:color="000000"/>
              <w:right w:val="single" w:sz="4" w:space="0" w:color="000000"/>
            </w:tcBorders>
            <w:vAlign w:val="center"/>
          </w:tcPr>
          <w:p w:rsidR="009825E9" w:rsidRPr="00D23C59" w:rsidRDefault="009825E9" w:rsidP="004C1310">
            <w:pPr>
              <w:rPr>
                <w:rFonts w:ascii="Arial" w:hAnsi="Arial" w:cs="Arial"/>
                <w:b/>
                <w:sz w:val="20"/>
                <w:szCs w:val="20"/>
              </w:rPr>
            </w:pPr>
          </w:p>
        </w:tc>
      </w:tr>
      <w:tr w:rsidR="009825E9" w:rsidRPr="006065EB" w:rsidTr="004C1310">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9825E9" w:rsidRPr="00D23C59" w:rsidRDefault="009825E9" w:rsidP="004C1310">
            <w:pPr>
              <w:rPr>
                <w:rFonts w:ascii="Arial" w:hAnsi="Arial" w:cs="Arial"/>
                <w:bCs/>
                <w:color w:val="000000"/>
                <w:sz w:val="20"/>
                <w:szCs w:val="20"/>
              </w:rPr>
            </w:pPr>
            <w:proofErr w:type="gramStart"/>
            <w:r w:rsidRPr="00D23C59">
              <w:rPr>
                <w:rFonts w:ascii="Arial" w:hAnsi="Arial" w:cs="Arial"/>
                <w:color w:val="000000"/>
                <w:sz w:val="20"/>
                <w:szCs w:val="20"/>
              </w:rPr>
              <w:t>Regija</w:t>
            </w:r>
            <w:proofErr w:type="gramEnd"/>
            <w:r w:rsidRPr="00D23C59">
              <w:rPr>
                <w:rFonts w:ascii="Arial" w:hAnsi="Arial" w:cs="Arial"/>
                <w:color w:val="000000"/>
                <w:sz w:val="20"/>
                <w:szCs w:val="20"/>
              </w:rPr>
              <w:t xml:space="preserve"> 9</w:t>
            </w:r>
          </w:p>
        </w:tc>
        <w:tc>
          <w:tcPr>
            <w:tcW w:w="4962" w:type="dxa"/>
            <w:tcBorders>
              <w:top w:val="single" w:sz="4" w:space="0" w:color="000000"/>
              <w:left w:val="single" w:sz="4" w:space="0" w:color="000000"/>
              <w:bottom w:val="single" w:sz="4" w:space="0" w:color="000000"/>
              <w:right w:val="single" w:sz="4" w:space="0" w:color="000000"/>
            </w:tcBorders>
          </w:tcPr>
          <w:p w:rsidR="009825E9" w:rsidRPr="00D23C59" w:rsidRDefault="009825E9" w:rsidP="004C1310">
            <w:pPr>
              <w:rPr>
                <w:rFonts w:ascii="Arial" w:hAnsi="Arial" w:cs="Arial"/>
                <w:b/>
                <w:color w:val="000000"/>
                <w:sz w:val="20"/>
                <w:szCs w:val="20"/>
              </w:rPr>
            </w:pPr>
            <w:r w:rsidRPr="00D23C59">
              <w:rPr>
                <w:rFonts w:ascii="Arial" w:hAnsi="Arial" w:cs="Arial"/>
                <w:color w:val="000000"/>
                <w:sz w:val="20"/>
                <w:szCs w:val="20"/>
              </w:rPr>
              <w:t>Iran, Irak, Jemen</w:t>
            </w:r>
          </w:p>
        </w:tc>
        <w:tc>
          <w:tcPr>
            <w:tcW w:w="1306" w:type="dxa"/>
            <w:vMerge/>
            <w:tcBorders>
              <w:left w:val="single" w:sz="4" w:space="0" w:color="000000"/>
              <w:right w:val="single" w:sz="4" w:space="0" w:color="000000"/>
            </w:tcBorders>
            <w:vAlign w:val="center"/>
          </w:tcPr>
          <w:p w:rsidR="009825E9" w:rsidRPr="00D23C59" w:rsidRDefault="009825E9" w:rsidP="004C1310">
            <w:pPr>
              <w:rPr>
                <w:rFonts w:ascii="Arial" w:hAnsi="Arial" w:cs="Arial"/>
                <w:b/>
                <w:sz w:val="20"/>
                <w:szCs w:val="20"/>
              </w:rPr>
            </w:pPr>
          </w:p>
        </w:tc>
      </w:tr>
      <w:tr w:rsidR="009825E9" w:rsidRPr="006065EB" w:rsidTr="004C1310">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25E9" w:rsidRPr="00D23C59" w:rsidRDefault="009825E9" w:rsidP="004C1310">
            <w:pPr>
              <w:rPr>
                <w:rFonts w:ascii="Arial" w:hAnsi="Arial" w:cs="Arial"/>
                <w:color w:val="000000"/>
                <w:sz w:val="20"/>
                <w:szCs w:val="20"/>
              </w:rPr>
            </w:pPr>
            <w:proofErr w:type="gramStart"/>
            <w:r w:rsidRPr="00D23C59">
              <w:rPr>
                <w:rFonts w:ascii="Arial" w:hAnsi="Arial" w:cs="Arial"/>
                <w:color w:val="000000"/>
                <w:sz w:val="20"/>
                <w:szCs w:val="20"/>
              </w:rPr>
              <w:lastRenderedPageBreak/>
              <w:t>Regija</w:t>
            </w:r>
            <w:proofErr w:type="gramEnd"/>
            <w:r w:rsidRPr="00D23C59">
              <w:rPr>
                <w:rFonts w:ascii="Arial" w:hAnsi="Arial" w:cs="Arial"/>
                <w:color w:val="000000"/>
                <w:sz w:val="20"/>
                <w:szCs w:val="20"/>
              </w:rPr>
              <w:t xml:space="preserve"> 10</w:t>
            </w:r>
          </w:p>
        </w:tc>
        <w:tc>
          <w:tcPr>
            <w:tcW w:w="4962" w:type="dxa"/>
            <w:tcBorders>
              <w:top w:val="single" w:sz="4" w:space="0" w:color="000000"/>
              <w:left w:val="single" w:sz="4" w:space="0" w:color="000000"/>
              <w:bottom w:val="single" w:sz="4" w:space="0" w:color="000000"/>
              <w:right w:val="single" w:sz="4" w:space="0" w:color="000000"/>
            </w:tcBorders>
            <w:vAlign w:val="center"/>
          </w:tcPr>
          <w:p w:rsidR="009825E9" w:rsidRPr="00D23C59" w:rsidRDefault="009825E9" w:rsidP="004C1310">
            <w:pPr>
              <w:rPr>
                <w:rFonts w:ascii="Arial" w:hAnsi="Arial" w:cs="Arial"/>
                <w:color w:val="000000"/>
                <w:sz w:val="20"/>
                <w:szCs w:val="20"/>
              </w:rPr>
            </w:pPr>
            <w:r w:rsidRPr="00D23C59">
              <w:rPr>
                <w:rFonts w:ascii="Arial" w:hAnsi="Arial" w:cs="Arial"/>
                <w:color w:val="000000"/>
                <w:sz w:val="20"/>
                <w:szCs w:val="20"/>
              </w:rPr>
              <w:t>Južna Afrika</w:t>
            </w:r>
          </w:p>
        </w:tc>
        <w:tc>
          <w:tcPr>
            <w:tcW w:w="1306" w:type="dxa"/>
            <w:vMerge/>
            <w:tcBorders>
              <w:left w:val="single" w:sz="4" w:space="0" w:color="000000"/>
              <w:right w:val="single" w:sz="4" w:space="0" w:color="000000"/>
            </w:tcBorders>
            <w:vAlign w:val="center"/>
          </w:tcPr>
          <w:p w:rsidR="009825E9" w:rsidRPr="00D23C59" w:rsidRDefault="009825E9" w:rsidP="004C1310">
            <w:pPr>
              <w:rPr>
                <w:rFonts w:ascii="Arial" w:hAnsi="Arial" w:cs="Arial"/>
                <w:b/>
                <w:sz w:val="20"/>
                <w:szCs w:val="20"/>
              </w:rPr>
            </w:pPr>
          </w:p>
        </w:tc>
      </w:tr>
      <w:tr w:rsidR="009825E9" w:rsidRPr="006065EB" w:rsidTr="004C1310">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9825E9" w:rsidRPr="00D23C59" w:rsidRDefault="009825E9" w:rsidP="004C1310">
            <w:pPr>
              <w:rPr>
                <w:rFonts w:ascii="Arial" w:hAnsi="Arial" w:cs="Arial"/>
                <w:color w:val="000000"/>
                <w:sz w:val="20"/>
                <w:szCs w:val="20"/>
              </w:rPr>
            </w:pPr>
            <w:proofErr w:type="gramStart"/>
            <w:r w:rsidRPr="00D23C59">
              <w:rPr>
                <w:rFonts w:ascii="Arial" w:hAnsi="Arial" w:cs="Arial"/>
                <w:color w:val="000000"/>
                <w:sz w:val="20"/>
                <w:szCs w:val="20"/>
              </w:rPr>
              <w:t>Regija</w:t>
            </w:r>
            <w:proofErr w:type="gramEnd"/>
            <w:r w:rsidRPr="00D23C59">
              <w:rPr>
                <w:rFonts w:ascii="Arial" w:hAnsi="Arial" w:cs="Arial"/>
                <w:color w:val="000000"/>
                <w:sz w:val="20"/>
                <w:szCs w:val="20"/>
              </w:rPr>
              <w:t xml:space="preserve"> 11 (AKP)</w:t>
            </w:r>
          </w:p>
        </w:tc>
        <w:tc>
          <w:tcPr>
            <w:tcW w:w="4962" w:type="dxa"/>
            <w:tcBorders>
              <w:top w:val="single" w:sz="4" w:space="0" w:color="000000"/>
              <w:left w:val="single" w:sz="4" w:space="0" w:color="000000"/>
              <w:bottom w:val="single" w:sz="4" w:space="0" w:color="000000"/>
              <w:right w:val="single" w:sz="4" w:space="0" w:color="000000"/>
            </w:tcBorders>
          </w:tcPr>
          <w:p w:rsidR="009825E9" w:rsidRPr="00D23C59" w:rsidRDefault="009825E9" w:rsidP="004C1310">
            <w:pPr>
              <w:jc w:val="both"/>
              <w:rPr>
                <w:rFonts w:ascii="Arial" w:hAnsi="Arial" w:cs="Arial"/>
                <w:color w:val="000000"/>
                <w:sz w:val="20"/>
                <w:szCs w:val="20"/>
              </w:rPr>
            </w:pPr>
            <w:r w:rsidRPr="00D23C59">
              <w:rPr>
                <w:rFonts w:ascii="Arial" w:hAnsi="Arial" w:cs="Arial"/>
                <w:color w:val="000000"/>
                <w:sz w:val="20"/>
                <w:szCs w:val="20"/>
              </w:rPr>
              <w:t xml:space="preserve">Angola, Antigva in Barbuda, Bahami, Barbados, Belize, Benin, Bocvana, Burkina Faso, Burundi, Kamerun, Zelenortski otoki, Srednjeafriška republika, Čad, Komori, Kongo, Demokratična republika Kongo, Cookovi otoki, Džibuti, Dominika, Dominikanska republika, Ekvatorialna Gvineja, Eritreja, Etiopija, Fidži, Gabon, Gambija, Gana, Grenada, Gvineja, Gvineja Bissau, Gvajana, Haiti, Slonokoščena obala, Jamajka, Kenija, Kiribati, Lesoto, Liberija, Madagaskar, Malavi, Mali, Marshallovi otoki, Mavretanija, Mauritius, Federalne države Mikronezije, Mozambik, Namibija, Nauru, Niger, Nigerija, </w:t>
            </w:r>
            <w:proofErr w:type="spellStart"/>
            <w:r w:rsidRPr="00D23C59">
              <w:rPr>
                <w:rFonts w:ascii="Arial" w:hAnsi="Arial" w:cs="Arial"/>
                <w:color w:val="000000"/>
                <w:sz w:val="20"/>
                <w:szCs w:val="20"/>
              </w:rPr>
              <w:t>Niue</w:t>
            </w:r>
            <w:proofErr w:type="spellEnd"/>
            <w:r w:rsidRPr="00D23C59">
              <w:rPr>
                <w:rFonts w:ascii="Arial" w:hAnsi="Arial" w:cs="Arial"/>
                <w:color w:val="000000"/>
                <w:sz w:val="20"/>
                <w:szCs w:val="20"/>
              </w:rPr>
              <w:t xml:space="preserve">, </w:t>
            </w:r>
            <w:proofErr w:type="spellStart"/>
            <w:r w:rsidRPr="00D23C59">
              <w:rPr>
                <w:rFonts w:ascii="Arial" w:hAnsi="Arial" w:cs="Arial"/>
                <w:color w:val="000000"/>
                <w:sz w:val="20"/>
                <w:szCs w:val="20"/>
              </w:rPr>
              <w:t>Palau</w:t>
            </w:r>
            <w:proofErr w:type="spellEnd"/>
            <w:r w:rsidRPr="00D23C59">
              <w:rPr>
                <w:rFonts w:ascii="Arial" w:hAnsi="Arial" w:cs="Arial"/>
                <w:color w:val="000000"/>
                <w:sz w:val="20"/>
                <w:szCs w:val="20"/>
              </w:rPr>
              <w:t xml:space="preserve">, Papua Nova Gvineja, Ruanda, Saint </w:t>
            </w:r>
            <w:proofErr w:type="spellStart"/>
            <w:r w:rsidRPr="00D23C59">
              <w:rPr>
                <w:rFonts w:ascii="Arial" w:hAnsi="Arial" w:cs="Arial"/>
                <w:color w:val="000000"/>
                <w:sz w:val="20"/>
                <w:szCs w:val="20"/>
              </w:rPr>
              <w:t>Kitts</w:t>
            </w:r>
            <w:proofErr w:type="spellEnd"/>
            <w:r w:rsidRPr="00D23C59">
              <w:rPr>
                <w:rFonts w:ascii="Arial" w:hAnsi="Arial" w:cs="Arial"/>
                <w:color w:val="000000"/>
                <w:sz w:val="20"/>
                <w:szCs w:val="20"/>
              </w:rPr>
              <w:t xml:space="preserve"> in </w:t>
            </w:r>
            <w:proofErr w:type="spellStart"/>
            <w:r w:rsidRPr="00D23C59">
              <w:rPr>
                <w:rFonts w:ascii="Arial" w:hAnsi="Arial" w:cs="Arial"/>
                <w:color w:val="000000"/>
                <w:sz w:val="20"/>
                <w:szCs w:val="20"/>
              </w:rPr>
              <w:t>Nevis</w:t>
            </w:r>
            <w:proofErr w:type="spellEnd"/>
            <w:r w:rsidRPr="00D23C59">
              <w:rPr>
                <w:rFonts w:ascii="Arial" w:hAnsi="Arial" w:cs="Arial"/>
                <w:color w:val="000000"/>
                <w:sz w:val="20"/>
                <w:szCs w:val="20"/>
              </w:rPr>
              <w:t xml:space="preserve">, Saint </w:t>
            </w:r>
            <w:proofErr w:type="gramStart"/>
            <w:r w:rsidRPr="00D23C59">
              <w:rPr>
                <w:rFonts w:ascii="Arial" w:hAnsi="Arial" w:cs="Arial"/>
                <w:color w:val="000000"/>
                <w:sz w:val="20"/>
                <w:szCs w:val="20"/>
              </w:rPr>
              <w:t>Lucija</w:t>
            </w:r>
            <w:proofErr w:type="gramEnd"/>
            <w:r w:rsidRPr="00D23C59">
              <w:rPr>
                <w:rFonts w:ascii="Arial" w:hAnsi="Arial" w:cs="Arial"/>
                <w:color w:val="000000"/>
                <w:sz w:val="20"/>
                <w:szCs w:val="20"/>
              </w:rPr>
              <w:t xml:space="preserve">, Sveti Vincent in Grenadine, Samoa, Sao Tome in Principe, Senegal, Sejšeli, Sierra Leone, Salomonovi otoki, Somalija, Južni Sudan, Sudan, Surinam, Svazi, Demokratična republika vzhodni Timor, Tanzanija Togo, Tonga, Trinidad in Tobago, Tuvalu, Uganda, Vanuatu, Zambija, Zimbabve </w:t>
            </w:r>
          </w:p>
        </w:tc>
        <w:tc>
          <w:tcPr>
            <w:tcW w:w="1306" w:type="dxa"/>
            <w:vMerge/>
            <w:tcBorders>
              <w:left w:val="single" w:sz="4" w:space="0" w:color="000000"/>
              <w:right w:val="single" w:sz="4" w:space="0" w:color="000000"/>
            </w:tcBorders>
            <w:vAlign w:val="center"/>
          </w:tcPr>
          <w:p w:rsidR="009825E9" w:rsidRPr="00D23C59" w:rsidRDefault="009825E9" w:rsidP="004C1310">
            <w:pPr>
              <w:rPr>
                <w:rFonts w:ascii="Arial" w:hAnsi="Arial" w:cs="Arial"/>
                <w:b/>
                <w:sz w:val="20"/>
                <w:szCs w:val="20"/>
              </w:rPr>
            </w:pPr>
          </w:p>
        </w:tc>
      </w:tr>
      <w:tr w:rsidR="009825E9" w:rsidRPr="006065EB" w:rsidTr="004C1310">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9825E9" w:rsidRPr="00D23C59" w:rsidRDefault="009825E9" w:rsidP="004C1310">
            <w:pPr>
              <w:rPr>
                <w:rFonts w:ascii="Arial" w:hAnsi="Arial" w:cs="Arial"/>
                <w:color w:val="000000"/>
                <w:sz w:val="20"/>
                <w:szCs w:val="20"/>
              </w:rPr>
            </w:pPr>
            <w:proofErr w:type="gramStart"/>
            <w:r w:rsidRPr="00D23C59">
              <w:rPr>
                <w:rFonts w:ascii="Arial" w:hAnsi="Arial" w:cs="Arial"/>
                <w:color w:val="000000"/>
                <w:sz w:val="20"/>
                <w:szCs w:val="20"/>
              </w:rPr>
              <w:t>Regija</w:t>
            </w:r>
            <w:proofErr w:type="gramEnd"/>
            <w:r w:rsidRPr="00D23C59">
              <w:rPr>
                <w:rFonts w:ascii="Arial" w:hAnsi="Arial" w:cs="Arial"/>
                <w:color w:val="000000"/>
                <w:sz w:val="20"/>
                <w:szCs w:val="20"/>
              </w:rPr>
              <w:t xml:space="preserve"> 13 (Druge industrializirane države)</w:t>
            </w:r>
          </w:p>
        </w:tc>
        <w:tc>
          <w:tcPr>
            <w:tcW w:w="4962" w:type="dxa"/>
            <w:tcBorders>
              <w:top w:val="single" w:sz="4" w:space="0" w:color="000000"/>
              <w:left w:val="single" w:sz="4" w:space="0" w:color="000000"/>
              <w:bottom w:val="single" w:sz="4" w:space="0" w:color="000000"/>
              <w:right w:val="single" w:sz="4" w:space="0" w:color="000000"/>
            </w:tcBorders>
          </w:tcPr>
          <w:p w:rsidR="009825E9" w:rsidRPr="00D23C59" w:rsidRDefault="009825E9" w:rsidP="004C1310">
            <w:pPr>
              <w:jc w:val="both"/>
              <w:rPr>
                <w:rFonts w:ascii="Arial" w:hAnsi="Arial" w:cs="Arial"/>
                <w:color w:val="000000"/>
                <w:sz w:val="20"/>
                <w:szCs w:val="20"/>
              </w:rPr>
            </w:pPr>
            <w:r w:rsidRPr="00D23C59">
              <w:rPr>
                <w:rFonts w:ascii="Arial" w:hAnsi="Arial" w:cs="Arial"/>
                <w:color w:val="000000"/>
                <w:sz w:val="20"/>
                <w:szCs w:val="20"/>
              </w:rPr>
              <w:t>Avstralija, Brunej, Kanada, Hongkong, Japonska, (Republika) Koreja, Macao, Nova Zelandija, Singapur, Tajvan, Združene države Amerike</w:t>
            </w:r>
          </w:p>
        </w:tc>
        <w:tc>
          <w:tcPr>
            <w:tcW w:w="1306" w:type="dxa"/>
            <w:vMerge/>
            <w:tcBorders>
              <w:left w:val="single" w:sz="4" w:space="0" w:color="000000"/>
              <w:right w:val="single" w:sz="4" w:space="0" w:color="000000"/>
            </w:tcBorders>
            <w:vAlign w:val="center"/>
          </w:tcPr>
          <w:p w:rsidR="009825E9" w:rsidRPr="00D23C59" w:rsidRDefault="009825E9" w:rsidP="004C1310">
            <w:pPr>
              <w:rPr>
                <w:rFonts w:ascii="Arial" w:hAnsi="Arial" w:cs="Arial"/>
                <w:b/>
                <w:sz w:val="20"/>
                <w:szCs w:val="20"/>
              </w:rPr>
            </w:pPr>
          </w:p>
        </w:tc>
      </w:tr>
      <w:tr w:rsidR="009825E9" w:rsidRPr="006065EB" w:rsidTr="004C1310">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9825E9" w:rsidRPr="00D23C59" w:rsidRDefault="009825E9" w:rsidP="004C1310">
            <w:pPr>
              <w:rPr>
                <w:rFonts w:ascii="Arial" w:hAnsi="Arial" w:cs="Arial"/>
                <w:color w:val="000000"/>
                <w:sz w:val="20"/>
                <w:szCs w:val="20"/>
              </w:rPr>
            </w:pPr>
            <w:proofErr w:type="gramStart"/>
            <w:r w:rsidRPr="00D23C59">
              <w:rPr>
                <w:rFonts w:ascii="Arial" w:hAnsi="Arial" w:cs="Arial"/>
                <w:color w:val="000000"/>
                <w:sz w:val="20"/>
                <w:szCs w:val="20"/>
              </w:rPr>
              <w:t>Regija</w:t>
            </w:r>
            <w:proofErr w:type="gramEnd"/>
            <w:r w:rsidRPr="00D23C59">
              <w:rPr>
                <w:rFonts w:ascii="Arial" w:hAnsi="Arial" w:cs="Arial"/>
                <w:color w:val="000000"/>
                <w:sz w:val="20"/>
                <w:szCs w:val="20"/>
              </w:rPr>
              <w:t xml:space="preserve"> 14 </w:t>
            </w:r>
          </w:p>
        </w:tc>
        <w:tc>
          <w:tcPr>
            <w:tcW w:w="4962" w:type="dxa"/>
            <w:tcBorders>
              <w:top w:val="single" w:sz="4" w:space="0" w:color="000000"/>
              <w:left w:val="single" w:sz="4" w:space="0" w:color="000000"/>
              <w:bottom w:val="single" w:sz="4" w:space="0" w:color="000000"/>
              <w:right w:val="single" w:sz="4" w:space="0" w:color="000000"/>
            </w:tcBorders>
          </w:tcPr>
          <w:p w:rsidR="009825E9" w:rsidRPr="00D23C59" w:rsidRDefault="009825E9" w:rsidP="004C1310">
            <w:pPr>
              <w:jc w:val="both"/>
              <w:rPr>
                <w:rFonts w:ascii="Arial" w:hAnsi="Arial" w:cs="Arial"/>
                <w:color w:val="000000"/>
                <w:sz w:val="20"/>
                <w:szCs w:val="20"/>
              </w:rPr>
            </w:pPr>
            <w:r w:rsidRPr="00D23C59">
              <w:rPr>
                <w:rFonts w:ascii="Arial" w:hAnsi="Arial" w:cs="Arial"/>
                <w:color w:val="000000"/>
                <w:sz w:val="20"/>
                <w:szCs w:val="20"/>
              </w:rPr>
              <w:t>Ferski otoki, Švica</w:t>
            </w:r>
          </w:p>
        </w:tc>
        <w:tc>
          <w:tcPr>
            <w:tcW w:w="1306" w:type="dxa"/>
            <w:vMerge/>
            <w:tcBorders>
              <w:left w:val="single" w:sz="4" w:space="0" w:color="000000"/>
              <w:bottom w:val="single" w:sz="4" w:space="0" w:color="000000"/>
              <w:right w:val="single" w:sz="4" w:space="0" w:color="000000"/>
            </w:tcBorders>
            <w:vAlign w:val="center"/>
          </w:tcPr>
          <w:p w:rsidR="009825E9" w:rsidRPr="00D23C59" w:rsidRDefault="009825E9" w:rsidP="004C1310">
            <w:pPr>
              <w:rPr>
                <w:rFonts w:ascii="Arial" w:hAnsi="Arial" w:cs="Arial"/>
                <w:b/>
                <w:sz w:val="20"/>
                <w:szCs w:val="20"/>
              </w:rPr>
            </w:pPr>
          </w:p>
        </w:tc>
      </w:tr>
    </w:tbl>
    <w:p w:rsidR="009825E9" w:rsidRDefault="009825E9" w:rsidP="009825E9">
      <w:pPr>
        <w:jc w:val="both"/>
        <w:rPr>
          <w:rFonts w:ascii="Arial" w:hAnsi="Arial" w:cs="Arial"/>
          <w:b/>
          <w:sz w:val="20"/>
          <w:szCs w:val="20"/>
        </w:rPr>
      </w:pPr>
    </w:p>
    <w:p w:rsidR="009825E9" w:rsidRPr="005E56A2" w:rsidRDefault="009825E9" w:rsidP="009825E9">
      <w:pPr>
        <w:jc w:val="both"/>
        <w:rPr>
          <w:rFonts w:ascii="Arial" w:hAnsi="Arial" w:cs="Arial"/>
          <w:color w:val="000000"/>
          <w:sz w:val="20"/>
          <w:szCs w:val="20"/>
        </w:rPr>
      </w:pPr>
      <w:r w:rsidRPr="005E56A2">
        <w:rPr>
          <w:rFonts w:ascii="Arial" w:hAnsi="Arial" w:cs="Arial"/>
          <w:b/>
          <w:sz w:val="20"/>
          <w:szCs w:val="20"/>
        </w:rPr>
        <w:t>Tabela 2.2: Skupina držav gostiteljic D</w:t>
      </w:r>
    </w:p>
    <w:p w:rsidR="009825E9" w:rsidRPr="005E56A2" w:rsidRDefault="009825E9" w:rsidP="009825E9">
      <w:pPr>
        <w:pStyle w:val="datumtevilka"/>
        <w:jc w:val="both"/>
        <w:rPr>
          <w:rFonts w:ascii="Arial" w:hAnsi="Arial" w:cs="Arial"/>
          <w:color w:val="000000"/>
          <w:sz w:val="20"/>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0"/>
        <w:gridCol w:w="5649"/>
        <w:gridCol w:w="1673"/>
      </w:tblGrid>
      <w:tr w:rsidR="009825E9" w:rsidRPr="005E56A2" w:rsidTr="004C1310">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9825E9" w:rsidRPr="005E56A2" w:rsidRDefault="009825E9" w:rsidP="004C1310">
            <w:pPr>
              <w:jc w:val="center"/>
              <w:rPr>
                <w:rFonts w:ascii="Arial" w:hAnsi="Arial" w:cs="Arial"/>
                <w:b/>
                <w:sz w:val="20"/>
                <w:szCs w:val="20"/>
              </w:rPr>
            </w:pPr>
            <w:r w:rsidRPr="005E56A2">
              <w:rPr>
                <w:rFonts w:ascii="Arial" w:hAnsi="Arial" w:cs="Arial"/>
                <w:b/>
                <w:sz w:val="20"/>
                <w:szCs w:val="20"/>
              </w:rPr>
              <w:t>Skupina držav gostiteljic</w:t>
            </w:r>
          </w:p>
        </w:tc>
        <w:tc>
          <w:tcPr>
            <w:tcW w:w="5649" w:type="dxa"/>
            <w:tcBorders>
              <w:top w:val="single" w:sz="4" w:space="0" w:color="000000"/>
              <w:left w:val="single" w:sz="4" w:space="0" w:color="000000"/>
              <w:bottom w:val="single" w:sz="4" w:space="0" w:color="000000"/>
              <w:right w:val="single" w:sz="4" w:space="0" w:color="000000"/>
            </w:tcBorders>
            <w:vAlign w:val="center"/>
          </w:tcPr>
          <w:p w:rsidR="009825E9" w:rsidRPr="005E56A2" w:rsidRDefault="009825E9" w:rsidP="004C1310">
            <w:pPr>
              <w:jc w:val="center"/>
              <w:rPr>
                <w:rFonts w:ascii="Arial" w:hAnsi="Arial" w:cs="Arial"/>
                <w:b/>
                <w:bCs/>
                <w:color w:val="000000"/>
                <w:sz w:val="20"/>
                <w:szCs w:val="20"/>
              </w:rPr>
            </w:pPr>
            <w:r w:rsidRPr="005E56A2">
              <w:rPr>
                <w:rFonts w:ascii="Arial" w:hAnsi="Arial" w:cs="Arial"/>
                <w:b/>
                <w:bCs/>
                <w:color w:val="000000"/>
                <w:sz w:val="20"/>
                <w:szCs w:val="20"/>
              </w:rPr>
              <w:t>Države</w:t>
            </w:r>
          </w:p>
        </w:tc>
        <w:tc>
          <w:tcPr>
            <w:tcW w:w="1673" w:type="dxa"/>
            <w:tcBorders>
              <w:top w:val="single" w:sz="4" w:space="0" w:color="000000"/>
              <w:left w:val="single" w:sz="4" w:space="0" w:color="000000"/>
              <w:bottom w:val="single" w:sz="4" w:space="0" w:color="000000"/>
              <w:right w:val="single" w:sz="4" w:space="0" w:color="000000"/>
            </w:tcBorders>
            <w:vAlign w:val="center"/>
          </w:tcPr>
          <w:p w:rsidR="009825E9" w:rsidRPr="005E56A2" w:rsidRDefault="009825E9" w:rsidP="004C1310">
            <w:pPr>
              <w:jc w:val="center"/>
              <w:rPr>
                <w:rFonts w:ascii="Arial" w:hAnsi="Arial" w:cs="Arial"/>
                <w:b/>
                <w:sz w:val="20"/>
                <w:szCs w:val="20"/>
              </w:rPr>
            </w:pPr>
            <w:r w:rsidRPr="005E56A2">
              <w:rPr>
                <w:rFonts w:ascii="Arial" w:hAnsi="Arial" w:cs="Arial"/>
                <w:b/>
                <w:sz w:val="20"/>
                <w:szCs w:val="20"/>
              </w:rPr>
              <w:t>Znesek</w:t>
            </w:r>
          </w:p>
          <w:p w:rsidR="009825E9" w:rsidRPr="005E56A2" w:rsidRDefault="009825E9" w:rsidP="004C1310">
            <w:pPr>
              <w:jc w:val="center"/>
              <w:rPr>
                <w:rFonts w:ascii="Arial" w:hAnsi="Arial" w:cs="Arial"/>
                <w:b/>
                <w:bCs/>
                <w:color w:val="000000"/>
                <w:sz w:val="20"/>
                <w:szCs w:val="20"/>
              </w:rPr>
            </w:pPr>
            <w:r w:rsidRPr="005E56A2">
              <w:rPr>
                <w:rFonts w:ascii="Arial" w:hAnsi="Arial" w:cs="Arial"/>
                <w:b/>
                <w:sz w:val="20"/>
                <w:szCs w:val="20"/>
              </w:rPr>
              <w:t>(v EUR) na dan za udeleženca</w:t>
            </w:r>
          </w:p>
        </w:tc>
      </w:tr>
      <w:tr w:rsidR="009825E9" w:rsidRPr="005E56A2" w:rsidTr="004C1310">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9825E9" w:rsidRPr="005E56A2" w:rsidRDefault="009825E9" w:rsidP="004C1310">
            <w:pPr>
              <w:jc w:val="center"/>
              <w:rPr>
                <w:rFonts w:ascii="Arial" w:hAnsi="Arial" w:cs="Arial"/>
                <w:b/>
                <w:sz w:val="20"/>
                <w:szCs w:val="20"/>
              </w:rPr>
            </w:pPr>
            <w:r w:rsidRPr="005E56A2">
              <w:rPr>
                <w:rFonts w:ascii="Arial" w:hAnsi="Arial" w:cs="Arial"/>
                <w:b/>
                <w:bCs/>
                <w:color w:val="000000"/>
                <w:sz w:val="20"/>
                <w:szCs w:val="20"/>
              </w:rPr>
              <w:t>D</w:t>
            </w:r>
          </w:p>
        </w:tc>
        <w:tc>
          <w:tcPr>
            <w:tcW w:w="5649" w:type="dxa"/>
            <w:tcBorders>
              <w:top w:val="single" w:sz="4" w:space="0" w:color="000000"/>
              <w:left w:val="single" w:sz="4" w:space="0" w:color="000000"/>
              <w:bottom w:val="single" w:sz="4" w:space="0" w:color="000000"/>
              <w:right w:val="single" w:sz="4" w:space="0" w:color="000000"/>
            </w:tcBorders>
            <w:vAlign w:val="center"/>
          </w:tcPr>
          <w:p w:rsidR="009825E9" w:rsidRPr="005E56A2" w:rsidRDefault="009825E9" w:rsidP="004C1310">
            <w:pPr>
              <w:rPr>
                <w:rFonts w:ascii="Arial" w:hAnsi="Arial" w:cs="Arial"/>
                <w:bCs/>
                <w:color w:val="000000"/>
                <w:sz w:val="20"/>
                <w:szCs w:val="20"/>
              </w:rPr>
            </w:pPr>
            <w:r w:rsidRPr="005E56A2">
              <w:rPr>
                <w:rFonts w:ascii="Arial" w:hAnsi="Arial" w:cs="Arial"/>
                <w:color w:val="000000"/>
                <w:sz w:val="20"/>
                <w:szCs w:val="20"/>
              </w:rPr>
              <w:t xml:space="preserve">Sosedske Partnerske države EU in Druge Partnerske države Programa </w:t>
            </w:r>
            <w:proofErr w:type="spellStart"/>
            <w:r w:rsidRPr="005E56A2">
              <w:rPr>
                <w:rFonts w:ascii="Arial" w:hAnsi="Arial" w:cs="Arial"/>
                <w:color w:val="000000"/>
                <w:sz w:val="20"/>
                <w:szCs w:val="20"/>
              </w:rPr>
              <w:t>Erasmus</w:t>
            </w:r>
            <w:proofErr w:type="spellEnd"/>
            <w:r w:rsidRPr="005E56A2">
              <w:rPr>
                <w:rFonts w:ascii="Arial" w:hAnsi="Arial" w:cs="Arial"/>
                <w:color w:val="000000"/>
                <w:sz w:val="20"/>
                <w:szCs w:val="20"/>
              </w:rPr>
              <w:t>+</w:t>
            </w:r>
          </w:p>
        </w:tc>
        <w:tc>
          <w:tcPr>
            <w:tcW w:w="1673" w:type="dxa"/>
            <w:tcBorders>
              <w:top w:val="single" w:sz="4" w:space="0" w:color="000000"/>
              <w:left w:val="single" w:sz="4" w:space="0" w:color="000000"/>
              <w:bottom w:val="single" w:sz="4" w:space="0" w:color="000000"/>
              <w:right w:val="single" w:sz="4" w:space="0" w:color="000000"/>
            </w:tcBorders>
          </w:tcPr>
          <w:p w:rsidR="009825E9" w:rsidRPr="005E56A2" w:rsidRDefault="009825E9" w:rsidP="004C1310">
            <w:pPr>
              <w:jc w:val="center"/>
              <w:rPr>
                <w:rFonts w:ascii="Arial" w:hAnsi="Arial" w:cs="Arial"/>
                <w:bCs/>
                <w:color w:val="000000"/>
                <w:sz w:val="20"/>
                <w:szCs w:val="20"/>
              </w:rPr>
            </w:pPr>
            <w:r w:rsidRPr="005E56A2">
              <w:rPr>
                <w:rFonts w:ascii="Arial" w:hAnsi="Arial" w:cs="Arial"/>
                <w:sz w:val="20"/>
                <w:szCs w:val="20"/>
              </w:rPr>
              <w:t>126,00</w:t>
            </w:r>
            <w:proofErr w:type="gramStart"/>
            <w:r w:rsidRPr="005E56A2">
              <w:rPr>
                <w:rFonts w:ascii="Arial" w:hAnsi="Arial" w:cs="Arial"/>
                <w:sz w:val="20"/>
                <w:szCs w:val="20"/>
              </w:rPr>
              <w:t xml:space="preserve"> EUR</w:t>
            </w:r>
            <w:proofErr w:type="gramEnd"/>
          </w:p>
        </w:tc>
      </w:tr>
    </w:tbl>
    <w:p w:rsidR="009825E9" w:rsidRDefault="009825E9" w:rsidP="009825E9">
      <w:pPr>
        <w:pStyle w:val="Default"/>
        <w:jc w:val="both"/>
        <w:rPr>
          <w:iCs/>
          <w:sz w:val="20"/>
          <w:szCs w:val="20"/>
        </w:rPr>
      </w:pPr>
    </w:p>
    <w:p w:rsidR="00567362" w:rsidRDefault="00567362"/>
    <w:sectPr w:rsidR="005673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5E9" w:rsidRDefault="009825E9" w:rsidP="009825E9">
      <w:r>
        <w:separator/>
      </w:r>
    </w:p>
  </w:endnote>
  <w:endnote w:type="continuationSeparator" w:id="0">
    <w:p w:rsidR="009825E9" w:rsidRDefault="009825E9" w:rsidP="0098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5E9" w:rsidRDefault="009825E9" w:rsidP="009825E9">
      <w:r>
        <w:separator/>
      </w:r>
    </w:p>
  </w:footnote>
  <w:footnote w:type="continuationSeparator" w:id="0">
    <w:p w:rsidR="009825E9" w:rsidRDefault="009825E9" w:rsidP="009825E9">
      <w:r>
        <w:continuationSeparator/>
      </w:r>
    </w:p>
  </w:footnote>
  <w:footnote w:id="1">
    <w:p w:rsidR="009825E9" w:rsidRPr="0072683E" w:rsidRDefault="009825E9" w:rsidP="009825E9">
      <w:pPr>
        <w:pStyle w:val="Sprotnaopomba-besedilo"/>
        <w:rPr>
          <w:rFonts w:asciiTheme="minorHAnsi" w:hAnsiTheme="minorHAnsi"/>
          <w:sz w:val="18"/>
          <w:szCs w:val="18"/>
        </w:rPr>
      </w:pPr>
      <w:r w:rsidRPr="0072683E">
        <w:rPr>
          <w:rStyle w:val="Sprotnaopomba-sklic"/>
          <w:rFonts w:asciiTheme="minorHAnsi" w:hAnsiTheme="minorHAnsi"/>
          <w:sz w:val="18"/>
          <w:szCs w:val="18"/>
        </w:rPr>
        <w:footnoteRef/>
      </w:r>
      <w:r w:rsidRPr="0072683E">
        <w:rPr>
          <w:rFonts w:asciiTheme="minorHAnsi" w:hAnsiTheme="minorHAnsi"/>
          <w:sz w:val="18"/>
          <w:szCs w:val="18"/>
        </w:rPr>
        <w:t xml:space="preserve"> </w:t>
      </w:r>
      <w:proofErr w:type="spellStart"/>
      <w:r w:rsidRPr="0072683E">
        <w:rPr>
          <w:rFonts w:asciiTheme="minorHAnsi" w:hAnsiTheme="minorHAnsi" w:cs="Arial"/>
          <w:color w:val="000000"/>
          <w:sz w:val="18"/>
          <w:szCs w:val="18"/>
        </w:rPr>
        <w:t>Erasmus</w:t>
      </w:r>
      <w:proofErr w:type="spellEnd"/>
      <w:r w:rsidRPr="0072683E">
        <w:rPr>
          <w:rFonts w:asciiTheme="minorHAnsi" w:hAnsiTheme="minorHAnsi" w:cs="Arial"/>
          <w:color w:val="000000"/>
          <w:sz w:val="18"/>
          <w:szCs w:val="18"/>
        </w:rPr>
        <w:t xml:space="preserve">+ Vodnik za prijavitelje, različica 1 (2018): </w:t>
      </w:r>
      <w:proofErr w:type="gramStart"/>
      <w:r w:rsidRPr="0072683E">
        <w:rPr>
          <w:rFonts w:asciiTheme="minorHAnsi" w:hAnsiTheme="minorHAnsi" w:cs="Arial"/>
          <w:color w:val="000000"/>
          <w:sz w:val="18"/>
          <w:szCs w:val="18"/>
        </w:rPr>
        <w:t>25. 10. 2017</w:t>
      </w:r>
      <w:proofErr w:type="gramEnd"/>
      <w:r w:rsidRPr="0072683E">
        <w:rPr>
          <w:rFonts w:asciiTheme="minorHAnsi" w:hAnsiTheme="minorHAnsi" w:cs="Arial"/>
          <w:color w:val="000000"/>
          <w:sz w:val="18"/>
          <w:szCs w:val="18"/>
        </w:rPr>
        <w:t xml:space="preserve">: Splošna merila za upravičenost; Mobilnost med državami Programa in partnerskimi državami; </w:t>
      </w:r>
      <w:r w:rsidRPr="0072683E">
        <w:rPr>
          <w:rFonts w:asciiTheme="minorHAnsi" w:hAnsiTheme="minorHAnsi"/>
          <w:sz w:val="18"/>
          <w:szCs w:val="18"/>
        </w:rPr>
        <w:t xml:space="preserve">Upravičene države; katerakoli država Programa in katera koli partnerska država sveta, razen regij 5 in 12 (glej poglavje »Upravičene države« v delu A tega vodnika), str. 37-40; Konkretno gre za države; </w:t>
      </w:r>
      <w:r w:rsidRPr="0072683E">
        <w:rPr>
          <w:rFonts w:asciiTheme="minorHAnsi" w:hAnsiTheme="minorHAnsi" w:cs="Arial"/>
          <w:color w:val="000000"/>
          <w:sz w:val="18"/>
          <w:szCs w:val="18"/>
        </w:rPr>
        <w:t>Regije 5: Andora, San Marino, Vatikanska mestna država in Regije 12 (Industrializirane države: države Sveta za sodelovanje v Zalivu): Bahrajn, Kuvajt, Oman, Katar, Savdska Arabija, Združeni arabski emirati.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316903"/>
    <w:multiLevelType w:val="hybridMultilevel"/>
    <w:tmpl w:val="42B475BA"/>
    <w:lvl w:ilvl="0" w:tplc="EF10D768">
      <w:start w:val="1"/>
      <w:numFmt w:val="upperRoman"/>
      <w:lvlText w:val="%1."/>
      <w:lvlJc w:val="righ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5E9"/>
    <w:rsid w:val="00567362"/>
    <w:rsid w:val="008B0769"/>
    <w:rsid w:val="009825E9"/>
    <w:rsid w:val="00F10F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F92FA-2B9B-4168-89B1-180F12B5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5E9"/>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9825E9"/>
    <w:pPr>
      <w:tabs>
        <w:tab w:val="left" w:pos="1701"/>
      </w:tabs>
    </w:pPr>
    <w:rPr>
      <w:szCs w:val="20"/>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qFormat/>
    <w:rsid w:val="009825E9"/>
    <w:pPr>
      <w:jc w:val="both"/>
    </w:pPr>
    <w:rPr>
      <w:szCs w:val="20"/>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9825E9"/>
    <w:rPr>
      <w:rFonts w:ascii="Times New Roman" w:eastAsia="Times New Roman" w:hAnsi="Times New Roman" w:cs="Times New Roman"/>
      <w:sz w:val="24"/>
      <w:szCs w:val="20"/>
      <w:lang w:eastAsia="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qFormat/>
    <w:rsid w:val="009825E9"/>
    <w:rPr>
      <w:vertAlign w:val="superscript"/>
    </w:rPr>
  </w:style>
  <w:style w:type="paragraph" w:customStyle="1" w:styleId="Default">
    <w:name w:val="Default"/>
    <w:rsid w:val="009825E9"/>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Odstavekseznama">
    <w:name w:val="List Paragraph"/>
    <w:basedOn w:val="Navaden"/>
    <w:link w:val="OdstavekseznamaZnak"/>
    <w:uiPriority w:val="34"/>
    <w:qFormat/>
    <w:rsid w:val="009825E9"/>
    <w:pPr>
      <w:spacing w:line="240" w:lineRule="atLeast"/>
      <w:ind w:left="720"/>
      <w:contextualSpacing/>
    </w:pPr>
  </w:style>
  <w:style w:type="character" w:customStyle="1" w:styleId="OdstavekseznamaZnak">
    <w:name w:val="Odstavek seznama Znak"/>
    <w:link w:val="Odstavekseznama"/>
    <w:uiPriority w:val="34"/>
    <w:rsid w:val="009825E9"/>
    <w:rPr>
      <w:rFonts w:ascii="Times New Roman" w:eastAsia="Times New Roman" w:hAnsi="Times New Roman" w:cs="Times New Roman"/>
      <w:sz w:val="24"/>
      <w:szCs w:val="24"/>
      <w:lang w:eastAsia="sl-SI"/>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9825E9"/>
    <w:pPr>
      <w:spacing w:before="60" w:after="160" w:line="240" w:lineRule="exact"/>
      <w:ind w:left="357" w:hanging="357"/>
      <w:jc w:val="both"/>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2962</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Rajšelj, Sabina</dc:creator>
  <cp:keywords/>
  <dc:description/>
  <cp:lastModifiedBy>Ploštajner, Zlata</cp:lastModifiedBy>
  <cp:revision>3</cp:revision>
  <dcterms:created xsi:type="dcterms:W3CDTF">2018-06-26T15:14:00Z</dcterms:created>
  <dcterms:modified xsi:type="dcterms:W3CDTF">2018-06-26T15:14:00Z</dcterms:modified>
</cp:coreProperties>
</file>